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F" w:rsidRPr="00CF72D9" w:rsidRDefault="00CF72D9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ДМИНИСТРАЦИЯ МАНЗЕНСКОГО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КРАСНОЯРСКОГО КРАЯ</w:t>
      </w:r>
    </w:p>
    <w:p w:rsidR="00D557D4" w:rsidRPr="00CF72D9" w:rsidRDefault="00D557D4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                                    </w:t>
      </w:r>
      <w:r w:rsid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ПОСТАНОВЛЕНИЕ                        </w:t>
      </w:r>
    </w:p>
    <w:p w:rsidR="0006096F" w:rsidRPr="00CF72D9" w:rsidRDefault="00E375EC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 __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.02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</w:t>
      </w:r>
      <w:r w:rsid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 п.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             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№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096F" w:rsidRPr="00CF72D9" w:rsidRDefault="0006096F" w:rsidP="000E53C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утверждении Положения о порядке организации и проведения публичных и культурно-массовых мероприятий и порядке их финансирования на территории муни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ципального образования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й Федерации», Уставом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и с целью создания условий для организации и проведения культурн</w:t>
      </w:r>
      <w:proofErr w:type="gramStart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о-</w:t>
      </w:r>
      <w:proofErr w:type="gram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массовых мероприятий на территории мун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иципального образования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Манзенский</w:t>
      </w:r>
      <w:proofErr w:type="spellEnd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сельсовет, ПОСТАНОВЛЯЮ: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1. Утвердить Положение о порядке организации и проведения публичных и культурно-массовых меро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1).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2. Утвердить Порядок финансирования культурно-массовых мероприятий на терри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тории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2).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3. Утвердить порядок и нормы расходования средств на материальное обеспечение участников при проведении публичных и культурно-массовых массовых меро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3).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1B3A70" w:rsidRPr="00CF72D9">
        <w:rPr>
          <w:rFonts w:ascii="Arial Narrow" w:hAnsi="Arial Narrow" w:cs="Times New Roman"/>
          <w:sz w:val="24"/>
          <w:szCs w:val="24"/>
          <w:lang w:eastAsia="ru-RU"/>
        </w:rPr>
        <w:t>4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. </w:t>
      </w:r>
      <w:proofErr w:type="gramStart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Контроль за</w:t>
      </w:r>
      <w:proofErr w:type="gram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6096F" w:rsidRPr="00CF72D9" w:rsidRDefault="00D557D4" w:rsidP="00D557D4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1B3A70" w:rsidRPr="00CF72D9">
        <w:rPr>
          <w:rFonts w:ascii="Arial Narrow" w:hAnsi="Arial Narrow" w:cs="Times New Roman"/>
          <w:sz w:val="24"/>
          <w:szCs w:val="24"/>
          <w:lang w:eastAsia="ru-RU"/>
        </w:rPr>
        <w:t>5</w:t>
      </w:r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>. Постановление вступает в силу после размещения на официально</w:t>
      </w:r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м сайте администрации </w:t>
      </w:r>
      <w:proofErr w:type="spellStart"/>
      <w:r w:rsidR="001A0D20" w:rsidRPr="00CF72D9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в сети Интернет.</w:t>
      </w:r>
    </w:p>
    <w:p w:rsidR="0006096F" w:rsidRPr="00CF72D9" w:rsidRDefault="0006096F" w:rsidP="000E53C1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D557D4" w:rsidRPr="00CF72D9" w:rsidRDefault="001A0D20" w:rsidP="00D557D4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 xml:space="preserve">Глава </w:t>
      </w:r>
      <w:proofErr w:type="spellStart"/>
      <w:r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 xml:space="preserve"> сельсовета                                              </w:t>
      </w:r>
      <w:proofErr w:type="spellStart"/>
      <w:r w:rsidRPr="00CF72D9">
        <w:rPr>
          <w:rFonts w:ascii="Arial Narrow" w:eastAsia="Times New Roman" w:hAnsi="Arial Narrow" w:cs="Times New Roman"/>
          <w:color w:val="000000"/>
          <w:kern w:val="36"/>
          <w:sz w:val="24"/>
          <w:szCs w:val="24"/>
          <w:lang w:eastAsia="ru-RU"/>
        </w:rPr>
        <w:t>Т.Т.Мацур</w:t>
      </w:r>
      <w:proofErr w:type="spellEnd"/>
    </w:p>
    <w:p w:rsidR="0006096F" w:rsidRPr="00CF72D9" w:rsidRDefault="000E53C1" w:rsidP="00D557D4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«_____»_____________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2023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Default="00D557D4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CF72D9" w:rsidRPr="00CF72D9" w:rsidRDefault="00CF72D9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06096F" w:rsidRPr="00CF72D9" w:rsidRDefault="0006096F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администрации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от  __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.02</w:t>
      </w:r>
      <w:r w:rsidR="000E53C1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.2023 г. № </w:t>
      </w:r>
      <w:proofErr w:type="gramStart"/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06096F" w:rsidRPr="00CF72D9" w:rsidRDefault="0006096F" w:rsidP="0006096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 О ПОРЯДКЕ ОРГАНИЗАЦИИ И ПРОВЕДЕНИЯ ПУБЛИЧНЫХ И КУЛЬТУРНО-МАССОВЫХ МЕРО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ПРИЯТИЙ НА ТЕРРИТОРИИ МАНЗЕНСКОГО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 xml:space="preserve">         1.1. Настоящий Порядок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носит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регулирует организацию и проведение культурно-массовых меро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 целях защиты прав граждан, соблюдения санитарных и экологических норм и правил, правил пожарной безопасности, правил благоустройства, обеспечения законности, правопорядка и общественной безопасности. 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Под культурно-массовым мероприятием понимается развлекательное, культурно – зрелищное, спортивное, рекламное, юбилейное и иное мероприятие, подготовленное физическими и (или) юридическими лицами в целях организации отдыха и досуга жителей; воспитательных и просветительских целях, проводимое на открытых площадках, в здании СДК, включая прилегающие территории к зданиям и сооружениям, постоянно предназначенные или временно подготовленные на период их проведения площади.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Улицы, водоемы и другие территории, в которых принимают участие жители поселения, сторонние участники и зрители.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Основные понятия, используемые в настоящем Порядке: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Учреждения досуга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организации, предоставляющие жителям услуги по организации и проведению активного отдыха, досуга и развлечений, в том числе культурно-массовых, и зрелищных мероприятий.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Культурно-массовые, спортивные зрелищные мероприятия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(дискотеки, шоу-программы,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кинопоказы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, конкурсы, концерты, фестивали и т.д.) - мероприятия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досугов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увеселительного направления с использованием аудиовизуальных и других технических средств, предполагающие массовые скопления зрителей и участников в закрытых помещениях и на открытых площадках, именуемые в дальнейшем «мероприятия».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ru-RU"/>
        </w:rPr>
        <w:t>Объект проведения мероприятий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- специально отведенные на период проведения мероприятий улицы, площади, водоемы и другие территории, а также здания, сооружения, включая прилегающую территорию, временно предназначенные для проведения мероприятия.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1.4. Настоящий Порядок определяет проведение мероприятий, про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водимых на территории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досуговыми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учреждениями, образовательными учреждениями, коллективами активных жителей, сторонними творческими коллективами.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1.5. Организовывать и проводить мероприятия могут следующие лица, именуемые в дальнейшем «организаторы»: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        - 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техническое обеспечение его проведения;   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        - участники массового мероприятия – лица, непосредственно задействованные в его проведении (творческие коллективы, музыканты, исполнители, спортсмены и т.д.), а также посетители массового мероприятия. 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2. Правила подготовки и проведения культурно-массовых </w:t>
      </w:r>
      <w:r w:rsidR="00D557D4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зрелищных мероприятий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При проведении культурно-массовых мероприятий организаторы обязаны соблюдать следующие правила: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проводить мероприятия в помещениях, отвечающих назначению их использования: зрительных залах, фойе, а также на открытых площадках, временно предназначенных или подготовленных на период их проведения;</w:t>
      </w:r>
      <w:proofErr w:type="gramEnd"/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эксплуатировать помещения для проведения мероприятий в соответствии с требованиями санитарных правил, предусмотренных Федеральным законом от 30.03.1999 N 52-ФЗ «О санитарно-эпидемиологическом благополучии населения», требованиями пожарной безопасности, предусмотренными Федеральным законом от 21.12.1994 N 69-ФЗ «О пожарной безопасности»;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заблаговременно информировать о месте и времени проведения мероприятий пожарную часть (ПЧ), участкового п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олиции, администрацию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06096F" w:rsidRPr="00CF72D9" w:rsidRDefault="0006096F" w:rsidP="0006096F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пресекать и не допускать случаев распространения наркотиков и других психотропных веществ в помещениях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учреждений и на площадках проведения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случаев продажи и распития алкогольных напитков на территории проведения культурно-массовых мероприятий и ближе 500 метров от указанной территории;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пресекать и не допускать случаев пропаганды насилия, национальной и религиозной нетерпимости, порнографии, при проведении массовых развлекательных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нарушения тишины и покоя граждан в общественных местах и жилых домах после 23.00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ч.;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обеспечивать художественно-эстетическое оформление интерьеров помещений и площадок проведения мероприятий;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обеспечивать доступность ознакомления с Правилами поведения посетителей мероприятий в местах их проведения.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2.2. Рекомен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довать О</w:t>
      </w:r>
      <w:proofErr w:type="gramStart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ВД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пр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еделах своей компетенции: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обеспечивать общественный порядок в местах проведения мероприятий и на прилегающих к ним территориях;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-совместно с организаторами мероприятия во время проведения мероприятия проверять посетителей с целью исключения проноса огнестрельного оружия, колющих, режущих и крупногабаритных предметов, взрывчатых, огнеопасных, ядовитых и сильно пахнущих веществ, напитков в стеклянной таре и иных предметов;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проверять у частных охранных служб и их сотрудников, принимающих участие в обеспечении проведения мероприятия, наличие необходимых документов, подтверждающих право на занятие охранной деятельностью;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информировать об окончании мероприятия должностных лиц, уполномоченных обеспечивать проведение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2.3. Посетители, зрители и иные участники массового мероприятия имеют право: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входить на объект проведения мероприятия, пользоваться услугами, участвовать в мероприятиях предоставляемыми организаторами массового мероприятия и администрацией объекта его проведения.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2.4. Посетители, зрители и иные участники массового мероприятия обязаны: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соблюдать и поддерживать общественный порядок и общепринятые нормы поведения;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вести себя уважительно по отношению к другим посетителям и участникам мероприятия, обслуживающему персоналу, лицам, ответственным за соблюдение порядка на мероприятии;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 допускать действий, создающих опасность для окружающих;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незамедлительно сообщать администрации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учреждения и сотрудникам полиции о случаях обнаружения подозрительных предметов и вещей и о выявленных правонарушениях.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2.5. Участникам массовых мероприятий запрещается: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проносить оружие, огнеопасные, взрывчатые, ядовитые, пахучие вещества, колющие и режущие предметы, чемоданы, портфели, крупногабаритные свертки и сумки, стеклянную посуду и тару и иные предметы, мешающие нормальному проведению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курить и распивать спиртные напитки в неустановленных местах;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находиться в состоянии алкогольного опьянения, оскорбляющем человеческое достоинство и общественную нравственность;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выбрасывать предметы на трибуны, арену, сцену и другие места проведения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находиться во время мероприятия в проходах, на лестницах или в иных несанкционированных местах, создавать помехи передвижению участников мероприятия, забираться на ограждения, парапеты, осветительные устройства, деревья, крыши, несущие конструкции, повреждать оборудование и элементы оформления сооружений, зеленые насаждения;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проходить на зрелищные мероприятия с животными, если это не предусмотрено характером мероприятия;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осуществлять торговлю, расклеивать объявления, плакаты и другую продукцию информационного содержания без письменного разрешения администрации объекта проведения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Условия проведения массового мероприятия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3.1. Проведения культурно-массовых мероприятий рассматриваются админист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рацией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основании плана мероприятий, которое подается организатором массового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План проведения культурно-массового мероприятия подается в отношении каждого планируемого массового мероприятия (старшее поколение, ярмарки, юбилейные даты, праздничные мероприятия) в форме (приложение прилагается).</w:t>
      </w:r>
    </w:p>
    <w:p w:rsidR="0006096F" w:rsidRPr="00CF72D9" w:rsidRDefault="001A0D20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3.3. Администрацией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рассматривается план мероприятия и утверждается Главой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3.4. В ходе рассмотрения плана с организатором культурно-массового мероприятия проводится согласование мер по обеспечению правопорядка, оказанию медицинской помощи, возможной организации торговли, выполнению работ по уборке мест проведения массового мероприятия.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3.5. По результатам рассмотр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ения плана Администрация 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 вправе предложить организатору культурно-массового мероприятия другое мероприятие, либо внести коррективы в план предлагаемое мероприятие.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деятельностью организаторов.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деятельностью организаторов в пределах своих полномочий осуще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ствляют Администрация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Ответственность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5.1. За неисполнение или ненадлежащее исполнение настоящего Порядка проведения культурно-массовых, зрелищных мероприятий на террит</w:t>
      </w:r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ории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граждане, должностные и юридические лица несут ответственность в соответствии с действующим законодательством РФ.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5.2. Организаторы несут персональную ответственность за санитарное состояние, охрану труда и технику безопасности, обеспечение общественной безопасности и правопорядка, соблюдение порядка работы в целом. Вопросы, не урегулированные настоящим Порядком, разрешаются организаторами самостоятельно в соответствии с действующим законодательством РФ.</w:t>
      </w:r>
    </w:p>
    <w:p w:rsidR="0006096F" w:rsidRPr="00CF72D9" w:rsidRDefault="0006096F" w:rsidP="000E53C1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D3A8F" w:rsidRPr="00CF72D9" w:rsidRDefault="00BD3A8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D3A8F" w:rsidRPr="00CF72D9" w:rsidRDefault="00BD3A8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D557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06096F" w:rsidRPr="00CF72D9" w:rsidRDefault="0006096F" w:rsidP="00D557D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Pr="00CF72D9" w:rsidRDefault="0006096F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Приложение 2                                                                                                                                    к постановлению администрации                                                                     </w:t>
      </w:r>
      <w:proofErr w:type="spellStart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сельсовета                                                                                                       от </w:t>
      </w:r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.02.2023 г. № </w:t>
      </w:r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proofErr w:type="gramStart"/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06096F" w:rsidRPr="00CF72D9" w:rsidRDefault="0006096F" w:rsidP="00D557D4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финансирования культурно-массовых мероприятий на территории</w:t>
      </w:r>
      <w:r w:rsidR="000E53C1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spellStart"/>
      <w:r w:rsidR="001A0D20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 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1.Общие положения: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Бюджетным Кодексом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Российской Федерации, Федеральным законом от 04.12.2007 № 329-ФЗ «О физической культуре и спорте в Российско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й Федерации», Уставом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Настоящий Порядок регламентирует финансовое обеспечение культурно-массовых мероприятий про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водимых на территории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включенных в утвержденный план культурно-массовых мероприятий поселения, за счет средств муни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ципального образования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 (далее - местный бюджет).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За счет средств местного бюджета осуществляется финансирование культурно-массовых мероприятий с уча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стием жителей поселка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населенных пунктов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Богучанского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района, пров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одимых на территории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сельсовета, а также праздничных мероприятий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общерайонного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масштаба, с уч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астием жителей поселка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Манзя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проводимых за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пределами территории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 Финансирование мероприятий, за счет средств местного бюджета осуществляется в объеме средств, пре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данные цели в рамках полномочий сельсовета.</w:t>
      </w:r>
    </w:p>
    <w:p w:rsidR="0006096F" w:rsidRPr="00CF72D9" w:rsidRDefault="0006096F" w:rsidP="00D557D4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Финансирование культурно-массовых мероприятий может также осуществляться из иных, не запрещенных законодательством Российской Федерации источников (в том числе добровольных пожертвований физических и юридических лиц), что не является основанием для снижения размеров бюджетных ассигнований, пре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для организации и проведения культурно-массовых мероприятий.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Распорядителем бюджетных средств на данные цели я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администрация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Корректировки, связанные с изменением запланированных объемов финансирования мероприятий осуществляются администра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цией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 Финансирование культурно-массовых мероприятий за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счет средств бюджета </w:t>
      </w:r>
      <w:proofErr w:type="spellStart"/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осуществляется в соответствии с действующей бюджетной классификацией: по разделу 08 «Мероприятия в области культуры», подразделу 01 «Развитие культуры и спорта», це</w:t>
      </w:r>
      <w:r w:rsidR="0062405B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левой статье расходов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3160080000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«Проведение культурно-массовых мероприятий», видам расходов 244 «Прочая закупка товаров, работ и услуг».</w:t>
      </w:r>
    </w:p>
    <w:p w:rsidR="0006096F" w:rsidRPr="00CF72D9" w:rsidRDefault="0006096F" w:rsidP="000E53C1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Финансирование расходов на организацию и проведение культурно-массовых меро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Объем средств, направляемых из местного бюджета на проведение культурно-массовых мероприятий в поселении, определяется сметой (с указанием каждой статьи расходов), утвержденной распор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каждому конкретному мероприятию, в пределах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бюджетных средств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запланированных на данные цели.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2.3. За счет средств местного бюджета оплачиваются расходы: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на приобретение грамот, благодарственных писем, памятных призов, печатной продукции, канцелярских товаров, цветов, наборов посуды, для награждения победителей, призеров и участников культурно-массовых мероприятий: 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на приобретение продуктов питания для чаепития и поздравления юбиляров на дому.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 приобретение хозяйственных товаров, посуды (в том числе одноразовой), оформительской продукции (шаров, баннеров, лент, растяжек и пр.) необходимых для проведения культурно-массовых мероприятий, печатной и сувенирной продукции;</w:t>
      </w:r>
    </w:p>
    <w:p w:rsidR="0006096F" w:rsidRPr="00CF72D9" w:rsidRDefault="0006096F" w:rsidP="000E53C1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Порядка осущ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ествляет администрация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6096F" w:rsidRPr="00CF72D9" w:rsidRDefault="0006096F" w:rsidP="000E53C1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D557D4" w:rsidRPr="00CF72D9" w:rsidRDefault="00D557D4" w:rsidP="0006096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06096F" w:rsidRPr="00CF72D9" w:rsidRDefault="00D557D4" w:rsidP="00D557D4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Приложение 3                                                                                                                                    к постановлению администрации                                                                    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сельсовета                                                                             </w:t>
      </w:r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от  __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.02.2023 г. №</w:t>
      </w:r>
      <w:r w:rsidR="00E375EC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__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  <w:r w:rsidR="0006096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06096F" w:rsidRPr="00CF72D9" w:rsidRDefault="0006096F" w:rsidP="00D557D4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и нормы расходования средств на материальное обеспечение участников при проведении культурно-массовых мероприятий на территории</w:t>
      </w:r>
      <w:r w:rsidR="000E53C1"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При проведении публичных и культурно-массовых меро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утверждаются: порядок культурно-массовых и </w:t>
      </w:r>
      <w:proofErr w:type="spell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мероприятиях, план проведения мероприятий, сметы и нормы, в пределах средств, утвержденных в местном бюджете на их проведение.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Календарный план на очередной финансовый год о проведении культурно – массовых мероприятий поселенческого значени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 утверждаются Главой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Сметы расходов, культурно–массовых мероприятия составляются: 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 мероприятие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утверждается Главой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пределах лимитов бюджетных обязательств.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Порядок расходования средств, при проведении культурно–массовых мероприятий.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При проведении культурно–массового мероприятия в установленном порядке утверждаются план и смета культурно–массового мероприятия, сроки его проведения и нормы материального обеспечения.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4.2. Расходы на питание, памятные призы участникам, и прочие расходы производятся в соответствии с установленными нормами.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4.3. Иные организации имеют право за счет собственных средств, а также сре</w:t>
      </w:r>
      <w:proofErr w:type="gramStart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дств бл</w:t>
      </w:r>
      <w:proofErr w:type="gram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аготворительных пожертвований и других источников увеличивать нормы, установленные настоящим Порядком.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Порядок финансирования культурно–массовых мероприятий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5.1. Финансовые расходы на проведение культурно–массовых мероприятий производится в пределах утвержденных ассигнований на текущий финансовый год.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 Оформление документов и предоставление отчетности.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6.1. Ответственное лицо за расходование бюджетных средств, выделенных на цели связанные с проведением культурно–массовых мероприятий, оформляет необходимые документы и предоставляет отчетность о расходовании денежных средств.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6.2. 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литикой администрации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6.3. При проведении мероприятия с вручением ценных подарков оформляется ведомость на выдачу ценных подарков.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После проведения мероприятия, материально-ответственным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06096F" w:rsidRPr="00CF72D9" w:rsidRDefault="0006096F" w:rsidP="00D557D4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утверждается Главой сельсовета и предоста</w:t>
      </w:r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</w:t>
      </w:r>
      <w:proofErr w:type="gramStart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</w:t>
      </w:r>
      <w:proofErr w:type="gramEnd"/>
      <w:r w:rsidR="00D557D4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бухгалтеру </w:t>
      </w:r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3A8F"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на питание участников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дни проведения культурно-массовых мероприятий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534"/>
        <w:gridCol w:w="5846"/>
        <w:gridCol w:w="3651"/>
      </w:tblGrid>
      <w:tr w:rsidR="0006096F" w:rsidRPr="00CF72D9" w:rsidTr="00BD3A8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спортивных и культурно–массовых мероприятий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Нормы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расходов на одного человека в день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06096F" w:rsidRPr="00CF72D9" w:rsidTr="00BD3A8F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Районные культурно-массовые мероприятия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300</w:t>
            </w:r>
          </w:p>
        </w:tc>
      </w:tr>
      <w:tr w:rsidR="0006096F" w:rsidRPr="00CF72D9" w:rsidTr="00BD3A8F">
        <w:trPr>
          <w:trHeight w:val="56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Поселенческие культурно-массовые мероприятия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 приобретение призов, подарков, дипломов, грамот, благодарственных писем для награждения победителей и призеров культурно-массовых мероприятий</w:t>
      </w:r>
    </w:p>
    <w:tbl>
      <w:tblPr>
        <w:tblW w:w="10774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977"/>
        <w:gridCol w:w="5014"/>
        <w:gridCol w:w="2232"/>
        <w:gridCol w:w="2551"/>
      </w:tblGrid>
      <w:tr w:rsidR="0006096F" w:rsidRPr="00CF72D9" w:rsidTr="00D557D4">
        <w:trPr>
          <w:trHeight w:val="720"/>
        </w:trPr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спортивных и культурно–массовых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Стоимость памятных подарков, призов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рублях), на одно мероприятие</w:t>
            </w:r>
          </w:p>
        </w:tc>
      </w:tr>
      <w:tr w:rsidR="0006096F" w:rsidRPr="00CF72D9" w:rsidTr="00D557D4">
        <w:trPr>
          <w:trHeight w:val="460"/>
        </w:trPr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96F" w:rsidRPr="00CF72D9" w:rsidRDefault="0006096F" w:rsidP="0006096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06096F" w:rsidRPr="00CF72D9" w:rsidTr="00D557D4">
        <w:trPr>
          <w:trHeight w:val="1659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Поселенческие, районные культурно – 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массовые мероприятия: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 место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 место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1500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800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600</w:t>
            </w:r>
          </w:p>
        </w:tc>
      </w:tr>
      <w:tr w:rsidR="0006096F" w:rsidRPr="00CF72D9" w:rsidTr="00D557D4">
        <w:trPr>
          <w:trHeight w:val="525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Специальные и поощрительные призы участникам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400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Ценные подарки: поздравления на дому юбиляров 50 -100 лет)</w:t>
            </w:r>
            <w:proofErr w:type="gramEnd"/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до 2000 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Ценные подарки: юбилейная дата совместной жизни 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3500</w:t>
            </w:r>
          </w:p>
        </w:tc>
      </w:tr>
      <w:tr w:rsidR="0006096F" w:rsidRPr="00CF72D9" w:rsidTr="00D557D4">
        <w:trPr>
          <w:trHeight w:val="422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Наборы в подарок: вдовы, труженики тыла, репрессированные, дети войны, воины-интернационалисты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</w:t>
            </w:r>
          </w:p>
        </w:tc>
      </w:tr>
      <w:tr w:rsidR="0006096F" w:rsidRPr="00CF72D9" w:rsidTr="00D557D4">
        <w:trPr>
          <w:trHeight w:val="1255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 организацию мероприятий: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Юбилейная дата села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Конкурсы, фестивали и т.п.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Другие культурно – массовые, </w:t>
            </w:r>
            <w:proofErr w:type="spellStart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96F" w:rsidRPr="00CF72D9" w:rsidRDefault="00C93DAB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Не более </w:t>
            </w:r>
            <w:r w:rsidR="009268BA" w:rsidRPr="00CF72D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150000</w:t>
            </w:r>
          </w:p>
          <w:p w:rsidR="0006096F" w:rsidRPr="00CF72D9" w:rsidRDefault="00C93DAB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</w:t>
            </w:r>
            <w:r w:rsidR="0006096F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93DAB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CB7EA6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  <w:p w:rsidR="0006096F" w:rsidRPr="00CF72D9" w:rsidRDefault="00CB7EA6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</w:t>
            </w:r>
            <w:r w:rsidR="0006096F"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5500</w:t>
            </w:r>
          </w:p>
          <w:p w:rsidR="0006096F" w:rsidRPr="00CF72D9" w:rsidRDefault="0006096F" w:rsidP="0006096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Примечания: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разрешается награждение личными (памятными) призами или подарками в пределах вышеуказанных норм;</w:t>
      </w:r>
    </w:p>
    <w:p w:rsidR="000E53C1" w:rsidRPr="00CF72D9" w:rsidRDefault="0006096F" w:rsidP="000E53C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организаторы культурно-массовых мероприятий имеют право устанавливать иную стоимость призов и подарков, а также специальные призы для лучших участников культурно-массовых мероприятий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06096F" w:rsidRPr="00CF72D9" w:rsidRDefault="0006096F" w:rsidP="0006096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Нормы расходов на приобретение цветов при проведении культурно-массовых мероприятий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099"/>
        <w:gridCol w:w="2285"/>
        <w:gridCol w:w="6789"/>
      </w:tblGrid>
      <w:tr w:rsidR="0006096F" w:rsidRPr="00CF72D9" w:rsidTr="00CD2642">
        <w:trPr>
          <w:trHeight w:val="42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Вид цветов</w:t>
            </w:r>
          </w:p>
        </w:tc>
        <w:tc>
          <w:tcPr>
            <w:tcW w:w="6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единицы, в рублях</w:t>
            </w:r>
          </w:p>
        </w:tc>
      </w:tr>
      <w:tr w:rsidR="0006096F" w:rsidRPr="00CF72D9" w:rsidTr="00CD2642">
        <w:trPr>
          <w:trHeight w:val="661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ind w:right="72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Свежесрезанные цветы (без упаковки)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</w:t>
            </w:r>
          </w:p>
        </w:tc>
      </w:tr>
      <w:tr w:rsidR="0006096F" w:rsidRPr="00CF72D9" w:rsidTr="00CD2642">
        <w:trPr>
          <w:trHeight w:val="5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Букет (композиция) * из свежесрезанных цветов для вручения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3 000</w:t>
            </w:r>
          </w:p>
        </w:tc>
      </w:tr>
      <w:tr w:rsidR="0006096F" w:rsidRPr="00CF72D9" w:rsidTr="00CD2642">
        <w:trPr>
          <w:trHeight w:val="5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06096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Корзины с цветами для возложения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96F" w:rsidRPr="00CF72D9" w:rsidRDefault="0006096F" w:rsidP="00CD2642">
            <w:pPr>
              <w:tabs>
                <w:tab w:val="left" w:pos="4037"/>
              </w:tabs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CF72D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5 000</w:t>
            </w:r>
          </w:p>
        </w:tc>
      </w:tr>
    </w:tbl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*- букет (композиция) должен состоять не менее чем из 5 свежесрезанных цветов в декоративной (подарочной) упаковке.</w:t>
      </w:r>
    </w:p>
    <w:p w:rsidR="0006096F" w:rsidRPr="00CF72D9" w:rsidRDefault="0006096F" w:rsidP="0006096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F72D9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Примечание: В случае недостатка бюджетного финансирования, возможно изменение суммы поощрения. </w:t>
      </w:r>
    </w:p>
    <w:p w:rsidR="006E4CEC" w:rsidRPr="00CF72D9" w:rsidRDefault="006E4CEC">
      <w:pPr>
        <w:rPr>
          <w:rFonts w:ascii="Arial Narrow" w:hAnsi="Arial Narrow"/>
          <w:sz w:val="24"/>
          <w:szCs w:val="24"/>
        </w:rPr>
      </w:pPr>
    </w:p>
    <w:sectPr w:rsidR="006E4CEC" w:rsidRPr="00CF72D9" w:rsidSect="006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6096F"/>
    <w:rsid w:val="00003FCD"/>
    <w:rsid w:val="00030252"/>
    <w:rsid w:val="0006096F"/>
    <w:rsid w:val="0009232C"/>
    <w:rsid w:val="000E53C1"/>
    <w:rsid w:val="00194A1C"/>
    <w:rsid w:val="001A0D20"/>
    <w:rsid w:val="001B3A70"/>
    <w:rsid w:val="003572C7"/>
    <w:rsid w:val="00554854"/>
    <w:rsid w:val="005D75FB"/>
    <w:rsid w:val="0062405B"/>
    <w:rsid w:val="006D38A1"/>
    <w:rsid w:val="006E4CEC"/>
    <w:rsid w:val="0074533F"/>
    <w:rsid w:val="009268BA"/>
    <w:rsid w:val="00A75B96"/>
    <w:rsid w:val="00B30F47"/>
    <w:rsid w:val="00BD3A8F"/>
    <w:rsid w:val="00C93DAB"/>
    <w:rsid w:val="00CB7EA6"/>
    <w:rsid w:val="00CD2642"/>
    <w:rsid w:val="00CF72D9"/>
    <w:rsid w:val="00D557D4"/>
    <w:rsid w:val="00DA534A"/>
    <w:rsid w:val="00E375EC"/>
    <w:rsid w:val="00E6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C"/>
  </w:style>
  <w:style w:type="paragraph" w:styleId="1">
    <w:name w:val="heading 1"/>
    <w:basedOn w:val="a"/>
    <w:link w:val="10"/>
    <w:uiPriority w:val="9"/>
    <w:qFormat/>
    <w:rsid w:val="0006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96F"/>
    <w:rPr>
      <w:b/>
      <w:bCs/>
    </w:rPr>
  </w:style>
  <w:style w:type="paragraph" w:customStyle="1" w:styleId="consnormal">
    <w:name w:val="consnormal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6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5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2023-02-08T08:19:00Z</cp:lastPrinted>
  <dcterms:created xsi:type="dcterms:W3CDTF">2022-12-26T05:29:00Z</dcterms:created>
  <dcterms:modified xsi:type="dcterms:W3CDTF">2023-07-27T02:45:00Z</dcterms:modified>
</cp:coreProperties>
</file>