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D6" w:rsidRPr="00E43BD5" w:rsidRDefault="00E43BD5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ДМИНИСТРАЦИЯ МАНЗЕНСКОГО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БОГУЧАНСКОГО РАЙОНА</w:t>
      </w:r>
    </w:p>
    <w:p w:rsidR="00BC20D6" w:rsidRPr="00E43BD5" w:rsidRDefault="00BC20D6" w:rsidP="008F3C1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КРАСНОЯРСКОГО КРАЯ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                             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 ПОСТАНОВЛЕНИЕ                          </w:t>
      </w:r>
    </w:p>
    <w:p w:rsidR="00BC20D6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08.02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    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  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 п.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Манзя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   №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8-П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установлении Порядка утверждения положений для организации проведения физкультурно-оздоровительных и спортивных мероприятий и порядке их финансирования муниц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ипального образования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Манзенский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В соответствии с частью 9 статьи 20 Федерального закона от 04.12.2007 N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Федерации» и Уставом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сельсовета,         ПОСТАНОВЛЯЮ: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1. Утвердить Положение об обеспечение условий для развития физической культуры и массового 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спорта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сельсовета (приложение № 1).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2. Утвердить положение об организации проведения физкультурно-оздоровительных и спортивных мероприят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сельсовета (приложение № 2).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3. Утвердить порядок финансирования физкультурно-оздоровительных и спортивных меро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3).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4. Утвердить порядок и нормы расходования средств на материальное обеспечение участников при проведении физкультурно-оздоровительных и спортивных меро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(приложение № 4).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5. </w:t>
      </w:r>
      <w:proofErr w:type="gramStart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Контроль за</w:t>
      </w:r>
      <w:proofErr w:type="gram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6. Постановление вступает в силу после размещения на официально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м сайте администрации </w:t>
      </w:r>
      <w:proofErr w:type="spellStart"/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сельсовета в сети Интернет</w:t>
      </w:r>
      <w:proofErr w:type="gramStart"/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 xml:space="preserve"> .</w:t>
      </w:r>
      <w:proofErr w:type="gramEnd"/>
    </w:p>
    <w:p w:rsidR="00BC20D6" w:rsidRPr="00E43BD5" w:rsidRDefault="00BC20D6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 </w:t>
      </w:r>
    </w:p>
    <w:p w:rsidR="00BC20D6" w:rsidRPr="00E43BD5" w:rsidRDefault="00BC20D6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 </w:t>
      </w:r>
    </w:p>
    <w:p w:rsidR="00BC20D6" w:rsidRPr="00E43BD5" w:rsidRDefault="00E27DB8" w:rsidP="008F3C1F">
      <w:pPr>
        <w:pStyle w:val="a5"/>
        <w:jc w:val="both"/>
        <w:rPr>
          <w:rFonts w:ascii="Arial Narrow" w:hAnsi="Arial Narrow" w:cs="Times New Roman"/>
          <w:b/>
          <w:bCs/>
          <w:kern w:val="36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 xml:space="preserve">Глава </w:t>
      </w:r>
      <w:proofErr w:type="spellStart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сельсовета                                                </w:t>
      </w:r>
      <w:proofErr w:type="spellStart"/>
      <w:r w:rsidRPr="00E43BD5">
        <w:rPr>
          <w:rFonts w:ascii="Arial Narrow" w:hAnsi="Arial Narrow" w:cs="Times New Roman"/>
          <w:kern w:val="36"/>
          <w:sz w:val="24"/>
          <w:szCs w:val="24"/>
          <w:lang w:eastAsia="ru-RU"/>
        </w:rPr>
        <w:t>Т.Т.Мацур</w:t>
      </w:r>
      <w:proofErr w:type="spellEnd"/>
    </w:p>
    <w:p w:rsidR="00BC20D6" w:rsidRPr="00E43BD5" w:rsidRDefault="008F3C1F" w:rsidP="008F3C1F">
      <w:pPr>
        <w:pStyle w:val="a5"/>
        <w:jc w:val="both"/>
        <w:rPr>
          <w:rFonts w:ascii="Arial Narrow" w:hAnsi="Arial Narrow" w:cs="Times New Roman"/>
          <w:sz w:val="24"/>
          <w:szCs w:val="24"/>
          <w:lang w:eastAsia="ru-RU"/>
        </w:rPr>
      </w:pPr>
      <w:r w:rsidRPr="00E43BD5">
        <w:rPr>
          <w:rFonts w:ascii="Arial Narrow" w:hAnsi="Arial Narrow" w:cs="Times New Roman"/>
          <w:sz w:val="24"/>
          <w:szCs w:val="24"/>
          <w:lang w:eastAsia="ru-RU"/>
        </w:rPr>
        <w:t>«_____»_____________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202</w:t>
      </w:r>
      <w:r w:rsidR="00E27DB8" w:rsidRPr="00E43BD5">
        <w:rPr>
          <w:rFonts w:ascii="Arial Narrow" w:hAnsi="Arial Narrow" w:cs="Times New Roman"/>
          <w:sz w:val="24"/>
          <w:szCs w:val="24"/>
          <w:lang w:eastAsia="ru-RU"/>
        </w:rPr>
        <w:t>3</w:t>
      </w:r>
      <w:r w:rsidR="00BC20D6" w:rsidRPr="00E43BD5">
        <w:rPr>
          <w:rFonts w:ascii="Arial Narrow" w:hAnsi="Arial Narrow" w:cs="Times New Roman"/>
          <w:sz w:val="24"/>
          <w:szCs w:val="24"/>
          <w:lang w:eastAsia="ru-RU"/>
        </w:rPr>
        <w:t>г.</w:t>
      </w: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E43BD5" w:rsidRDefault="00E43BD5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BC20D6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1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постановлению 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от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08.02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.2023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г. №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8-П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обеспечении условий для развития физической культуры и массового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и на основании Федеральным законом от 06.10.2003 № 131-ФЗ «Об общих принципах организации местного самоуправления в Российской Федерации», Федерального закона 329-ФЗ от 04.12.2007 «О физической культуре и спорте в Российской Федерации» в целях обеспечения условий для развития физической культуры и массового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рационального использования денежных средств бюджета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при организации 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официальных физкультурных мероприятий, физкультурно-оздоровительных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Массовый спорт - часть спорта, направленная на физическое воспитание и физическое развитие граждан посредством проведения организационных и (или) самостоятельных занятий, а также участия в физкультурных мероприятиях и массовых спортивных мероприятиях.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Официальные физкультурные мероприятия - это мероприятия, включенные в календарный план региональных физкультурных мероприятий и спортивных мероприятий, календарные планы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Иные понятия и термины использованы в Положении в значениях, определенных Федеральным законом от 4 декабря 2007 года N 329-ФЗ «О физической культуре и спорте в Российской Федерации».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Обеспечение условий для развития физической культуры и массового спорта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является правом и обязанностью администрации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К физкультурно-оздоровительным и спортивным мероприятиям относятся различные соревнования, игровые и развлекательные физкультурно-оздоровительные и спортивные программы, спартакиады и спортивные игры (комплексные соревнования), чемпионаты, первенства, турниры, матчевые и товарищеские встречи между командами.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5. Основными задачами обеспечения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являются: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 - обеспечение жителей поселения возможностью заниматься физической культурой и спортом;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      - формирование у жителей устойчивого интереса к регулярным занятиям физической культурой и спортом, здоровому образу жизни;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       - улучшение качества физического воспитания жителей;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укрепление материально-технической базы для занятий физической культурой и спортом (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включая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в том числе работу по осуществлению ремонта спортивных сооружений, благоустройство парковых зон и зон отдыха).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6. Развитие массовой физической культуры и спорта на территории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основывается на следующих принципах: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доступность занятий физической культурой и спортом для всех категорий и групп населения;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непрерывность и преемственность процесса физического воспитания и образования для всех категорий и групп населения;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создание благоприятных условий финансирования физкультурно-спортивных и спортивно-технических организаций;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равенство прав физкультурно-спортивных объединений на финансовую поддержку.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7. Направлениями развития массовой физической культуры и спорта на территории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являются: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физическое воспитание детей дошкольного возраста в дошкольных учреждениях;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физическое воспитание детей, обучающихся в образовательном учреждении среднего общего образования;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в организациях и предприятиях;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в физкультурно-спортивных объединениях по месту жительства;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развитие физической культуры и спорта среди молодежи и взрослого населения;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8. Обеспечение условий для развития физической культуры и массового спорта в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является правом и обязанностью администрации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9. Финансовое обеспечение мероприятий по созданию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осуществляется за счет средств бюджета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пределах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установленных на данные цели бюджетных ассигнований.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Финансирование физкультурно-оздоровительных и спортивных мероприятий может осуществляться также из иных, не запрещенных законодательством Российской Федерации источников (в том числе добровольные пожертвования физических и юридических лиц) распорядителем бюджетных средств на данные цели является администрация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8F3C1F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Корректировки, связанные с изменением запланированных объемов финансирования мероприятий осуществляются администрацией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10. В целях обеспечения условий для развития физической культуры и массового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сельсовете и обеспечения безопасного и качественного проведения мероприятий, администрация взаимодействует с органами внутренних дел, учреждениями здравоохранения, различными общественными формированиями и предприятиями различных форм собственности и отраслевой принадлежности.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11. Мероприятия проводятся на спортивных сооружениях и площадках, в парках, домах культуры при строгом соблюдении всеми участвующими в их проведении организациями действующих норм и правил эксплуатации сооружений, инженерных систем, спортивно-технического оборудования и инвентаря, а также с соблюдением </w:t>
      </w:r>
      <w:proofErr w:type="spellStart"/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санитарного-эпидемиологических</w:t>
      </w:r>
      <w:proofErr w:type="spellEnd"/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норм.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Запрещается проведение мероприятий на площадках, не отвечающих требованиям безопасности.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12.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Организация и проведения мероприятий осуществляется в соответствии с Федеральным законом от 6.10.2003 года N 131-ФЗ «Об общих принципах организации местного самоуправления в Российской Федерации», Федеральным законом от 4 декабря 2007 года N 329-ФЗ «О физической культуре и спорте в Российской Федерации», Уставом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данным Положением, иными муниципальными нормативно-правовыми актами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данному вопросу.</w:t>
      </w:r>
      <w:proofErr w:type="gramEnd"/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13.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определение основных задач и направлений развития физической культуры и спорта с учетом местных условий и возможностей. Принятие и реализация программ развития физической культуры и спорта в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Манзенском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сельсовете;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популяризация физической культуры и спорта среди различных групп жителей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проведения муниципальных официальных физкультурных мероприятий и спортивных мероприятий, а также организация физкультурно-оздоровительной и спортивной работы по месту жительства жителей;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утверждение и реализация календарных планов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организация медицинского обеспечения официальных физкультурных мероприятий и спортивных мероприятий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обеспечение общественного порядка и общественной безопасности при проведении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официальных физкультурных мероприятий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участие в организации и проведении региональных, районных, межмуниципальных, поселенческих спортивных соревнований и учебно-тренировочных мероприятий, проводимых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- оказание содействия субъектам физической культуры и спорта, осуществляющим свою деятельность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осуществление иных установленных законодательством полномочий по данному вопросу. 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14. Организаторы мероприятий при их проведении руководствуются требованиями по обеспечению безопасности участников и зрителей.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15. Проведение мероприятий, при необходимости согласовывается в уведомительном порядке с управлением внутренних дел, ОГИБДД, Государственной противопожарной службой, службой санитарно-эпидемиологического надзора, службой МЧС.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16. Организаторы обязаны задействовать необходимое количество обслуживающего персонала и технических средств, для обеспечения безопасного проведения мероприятий и обеспечения уборки места проведения мероприятий после их окончания.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17.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Положения осуществляет администрация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2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 постановлению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от  08.02.2023 г. № 8-П</w:t>
      </w:r>
    </w:p>
    <w:p w:rsidR="00BC20D6" w:rsidRPr="00E43BD5" w:rsidRDefault="00BC20D6" w:rsidP="008F3C1F">
      <w:pPr>
        <w:spacing w:before="100" w:beforeAutospacing="1" w:after="15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C20D6" w:rsidRPr="00E43BD5" w:rsidRDefault="008F3C1F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ПОЛОЖЕНИЕ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об организации проведения физкультурно-оздоровительных и спортивных меро</w:t>
      </w:r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Настоящее Положение устанавливает порядок организации проведения официальных физкультурно-оздоровительных и спортивных мероприятий на территории </w:t>
      </w:r>
      <w:proofErr w:type="spellStart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E27DB8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(далее – мероприятия).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Участие в мероприятиях осуществляется на добровольных началах.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Мероприятия в трудовых коллективах и учебных учреждениях, как правило, проводятся в свободное от работы и учебы время.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Мероприятия могут проводиться в виде различных соревнований, игровых и развлекательных физкультурно-оздоровительных и спортивных программ, спартакиад и спортивных игр (комплексных соревнований), чемпионатов, первенств, турниров, матчевых и товарищеских встреч между командами.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В видах спорта, где соревнования проводятся в помещении и на открытом воздухе, могут проводиться зимние и летние чемпионаты.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6. Мероприятия проводятся в соответствии с утвержденными календарными планами физкультурно-оздоровительных мероприятий и спортивных мероприятий, утверждаемыми в установленном законом порядке.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7. К участникам мероприятий относятся спортсмены, тренеры, руководители и представители команд или групп спортсменов.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left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8. Организаторами мероприятий являются: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физкультурно-спортивные объединения и организации;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9. Организатор мероприятия определяет условия его проведения, несет ответственность за его организацию и проведение, имеет право приостанавливать проведение мероприятия, изменять время его проведения, прекращать проведение мероприятия и утверждать его итоги.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10. Распоряжение администрации о проведении мероприятия должно содержать сведения: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 месте и времени его проведения;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 программе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 источниках его финансирования;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 xml:space="preserve">- о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сроках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 порядке подачи заявок на участие в мероприятии.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11. Организаторы мероприятий обязаны: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 разработке сметы расходов на организацию и проведение мероприятий соблюдать максимальную экономию в планировании и расходовании средств, обеспечивающем нормальное проведение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обеспечивать минимальные переезды участников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соблюдать установленные требования к уровню спортивной квалификации спортсменов-участников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проводить мероприятия в строгом соответствии с календарными планами, планами учебно-тренировочных сборов и принятыми распоряжениями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об их проведении;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рационально использовать средства, направленные на организацию и проведение мероприятий;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содействовать обеспечению общественного порядка и общественной безопасности в местах проведения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осуществлять информационное обеспечение мероприятий.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12. В случае если организаторами мероприятия являются несколько лиц, то они несут солидарную ответственность за проведение мероприятия.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13.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Организатору мероприятия принадлежат исключительные права на использование наименования мероприятия и его символики, на размещение рекламы товаров, работ и услуг в месте проведения мероприятия, на освещение мероприятия посредством трансляции изображения и (или) звука любыми способами и (или) с помощью любых технологий, а также посредством осуществления записи указанной трансляции и (или) фотосъёмки мероприятия.</w:t>
      </w:r>
      <w:proofErr w:type="gramEnd"/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14. Проведение мероприятий включает в себя следующие этапы: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Подготовительный этап: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извещение участников мероприятия о его проведении;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утверждение сметы расходов на проведение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заключение договоров возмездного оказания услуг на обслуживание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Организационный этап: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проведение организационных комитетов;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наградного материала.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Этап непосредственного проведения мероприятия: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открытие мероприятия;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соревновательный процесс,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награждение и закрытие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Церемония открытия и закрытия мероприятия проводится по сценарию, согласованному с администрацией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Этап формирования и предоставления отчетной документации.</w:t>
      </w:r>
    </w:p>
    <w:p w:rsidR="00BC20D6" w:rsidRPr="00E43BD5" w:rsidRDefault="00BC20D6" w:rsidP="00317D67">
      <w:pPr>
        <w:spacing w:before="100" w:beforeAutospacing="1" w:after="15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15. В целях повышения спортивного мастерства и успешного выступления в региональных мероприятиях для спортсменов, включённых в состав команд и готовящихся к указанным мероприятиям, могут проводиться учебно-тренировочные сборы.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16.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Положения осуществляет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8F3C1F" w:rsidRPr="00E43BD5" w:rsidRDefault="00BC20D6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Приложение 3                                                                                                             к постановлению</w:t>
      </w:r>
      <w:r w:rsidR="008F3C1F"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                                                                      </w:t>
      </w:r>
      <w:proofErr w:type="spellStart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от  08.02.2023 г. № 8-П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8F3C1F" w:rsidP="008F3C1F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финансирования физкультурно-оздоровительных и спортивных 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1.Общие положения: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Федерации»; Бюджетным Кодексом Российской Федерации, Федеральным законом от 04.12.2007 № 329-ФЗ «О физической культуре и спорте в Российской Федерации», Устав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1.2. Настоящий Порядок регламентирует финансовое обеспечение физкультурно-оздоровительных и спортивных мероприятий про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водимых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сельсовета, включенных в утвержденный план физкультурно-оздоровительных и спортивных мероприятий посел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ения, за счет средств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муниципального образования (далее - местный бюджет).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1.3. За счет средств местного бюджета осуществляется финансирование следующих физкультурно-оздоровительных и спортивных мероприятий (далее – мероприятия):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- учас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тие спортивных команд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региональных, районных и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межпоселенческих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физкультурно-оздоровительных и спортивных мероприятиях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организация и проведение физкультурно-оздоровительных и спортивных поселенческих мероп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1.4 Финансирование мероприятий, указанных в п.1.3. настоящего Порядка, осуществляется в объеме средств, пре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на данные цели в рамках полномочий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Финансирование физической культуры и спорта может осуществляться также из иных не запрещенных законодательством Российской Федерации источников (в том числе добровольных пожертвований физических и юридических лиц), что не является основанием для снижения размеров бюджетных ассигнований, пре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дусмотренных бюджетом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для организации и проведения 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Распорядителем бюджетных средств на данные цели я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Корректировки, связанные с изменением запланированных объемов финансирования мероприятий осуществ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ляются администрацией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законодательстве порядке.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1.5 Финансирование спортивных мероприятий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 счет средств бюджета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осуществляется в соответствии с действующей бюджетной классификацией: по разделу 11 «Физическая культура и спорт», подразделу 01 «Физическая культура», цел</w:t>
      </w:r>
      <w:r w:rsidR="008F3C1F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евой статье расходов 3140080000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«Расходы на выплату заработной платы персоналу», видам расходов 111 «Фонд оплаты труда учреждений», 119 «Взносы по обязательному социальному страхованию на выплаты по оплате труда работников и иные выплаты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работникам учреждений».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39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Финансирование расходов на организацию и проведение поселенческих физкультурно-оздоровительных и спортивных 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сельсовета: 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2.1. Объем средств, направляемых из местного бюджета на проведение физкультурно-оздоровительных и спортивных мероприятий в поселении, определяется сметой (с указанием каждой статьи расходов), утвержденной распор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яжением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по каждому конкретному мероприятию в преде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лах бюджетных средств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 запланированных на данные цели.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исполнением настоящего Порядка осуществляет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 w:type="textWrapping" w:clear="all"/>
      </w: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8F3C1F">
      <w:pPr>
        <w:spacing w:before="100" w:beforeAutospacing="1"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Приложение 4                                                                                                             к постановлению</w:t>
      </w:r>
      <w:r w:rsidRPr="00E43BD5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администрации                                                                      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br/>
        <w:t>от 08.02.2023 г. № 8-П</w:t>
      </w:r>
    </w:p>
    <w:p w:rsidR="00BC20D6" w:rsidRPr="00E43BD5" w:rsidRDefault="00BC20D6" w:rsidP="00317D67">
      <w:pPr>
        <w:spacing w:before="100" w:beforeAutospacing="1" w:after="15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8F3C1F" w:rsidP="008F3C1F">
      <w:pPr>
        <w:spacing w:before="100" w:beforeAutospacing="1" w:after="15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ПОРЯДОК</w:t>
      </w:r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br/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нормы расходования средств на материальное обеспечение участников при проведении физкультурно-оздоровительных и спортивных мероприятий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сельсовета</w:t>
      </w:r>
    </w:p>
    <w:p w:rsidR="00BC20D6" w:rsidRPr="00E43BD5" w:rsidRDefault="00BC20D6" w:rsidP="00317D67">
      <w:pPr>
        <w:spacing w:before="100" w:beforeAutospacing="1" w:after="15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К нормам расходов средств местного бюджета (далее именуются — нормы расходов) на материальное обеспечение участников спортивных мероприятий относятся: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спортивной наградной атрибутики, медалей, кубков, дипломов, грамот, благодарственных писем, памятных призов, печатной продукции, канцелярских товаров для награждения победителей, призеров и участников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продуктов питания для чаепития;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канцелярских товаров, хозяйственных товаров, необходимых для проведения физкультурно-оздоровительных и спортивных мероприятий, изготовлению афиш, буклетов, вымпелов, печатной и сувенирной продукции;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оформление мест проведения физкультурно-оздоровительных и спортивных мероприятий и организации церемонии открытия и закрытия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по обеспечению питанием участников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приобретение медикаментов (аптечки первой помощи).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1. Для 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проведении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физкультурно-оздоровительных и спортивных меро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приятий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установленном порядке утверждаются: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порядок физкультурно-оздоровительных и спортивных мероприятий;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план проведения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2. Порядок планирования средств на проведение физкультурно-оздоровительных и спортивных мероприятий.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2.1. Планирование средств на финансовое обеспечение спортивных мероприятий производится в соответствии со сметой по статьям расходов на календарный год 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 утверждается Главой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в пределах лимитов бюджетных обязательств.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2.2. Сумма расходов по соответствующему направлению определяется в соответствии с нормами расходов денежных средств на проведение всех видов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 Порядок расходования средств, при проведении 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3.1. При проведении и по итогам спортивных мероприятий проводится награждение, в том числе за вклад в развитие физической культуры и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спорта на территории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Основной фонд награждения 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формируется из бюджета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или внебюджетных источников.</w:t>
      </w:r>
    </w:p>
    <w:p w:rsidR="00BC20D6" w:rsidRPr="00E43BD5" w:rsidRDefault="00852A55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BC20D6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 и иные организации обеспечивают участников наградной атрибутикой (медали, грамоты, ленты, дипломы и кубки и т.п.) согласно утвержденной смете расходов на проведение спортивного мероприятия.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Расходы на питание, памятных призов участникам, и прочие расходы производятся в соответствии с установленными нормами.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3.2. Иные организации имеют право за счет собственных средств, а также сре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дств бл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аготворительных пожертвований и других источников увеличивать нормы, установленные настоящим Порядком.</w:t>
      </w: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 Порядок финансирования</w:t>
      </w:r>
      <w:r w:rsidRPr="00E43BD5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физкультурно-оздоровительных и спортивных мероприятий.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4.1. Финансовые расходы на проведение физкультурно-оздоровительных и спортивных мероприятий производится в пределах утвержденных ассигнований на текущий финансовый год..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5. Оформление документов и предоставление отчетности.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1. После окончания спортивного мероприятия, в течени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10 дней, лицо, ответственное за проведение данного мероприятия, представляет в бухгалтерию администрации отчет о произведенных расходах с приложением оправдательных первичных документов, подтверждающих произведенные затраты.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2. Оформление необходимых документов и предоставление отчета о расходовании денежных средств осуществляется в соответствии с требованиями, предусмотренными учетной по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литикой Администрации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сельсовета.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3. При проведении мероприятия с вручением ценных подарков оформляется ведомость на выдачу ценных подарков.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После проведения мероприятия, материально ответственным лицом составляется акт на списание памятных призов, ценных подарков и других сопутствующих товаров, приобретенных для проведения и участия в мероприятии.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Акт на списание подписывается членами комиссии по списанию памятных призов, ценных подарков, приобретенных для проведения и участия в мероприятии, утверждается Главой сельсовета и предоста</w:t>
      </w:r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вляется в бухгалтерию </w:t>
      </w:r>
      <w:proofErr w:type="spellStart"/>
      <w:r w:rsidR="00852A55"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Манзенского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сельсовета.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</w:p>
    <w:p w:rsidR="008F3C1F" w:rsidRPr="00E43BD5" w:rsidRDefault="008F3C1F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обеспечение питанием участников мероприятий</w:t>
      </w:r>
    </w:p>
    <w:tbl>
      <w:tblPr>
        <w:tblW w:w="9988" w:type="dxa"/>
        <w:tblCellMar>
          <w:left w:w="0" w:type="dxa"/>
          <w:right w:w="0" w:type="dxa"/>
        </w:tblCellMar>
        <w:tblLook w:val="04A0"/>
      </w:tblPr>
      <w:tblGrid>
        <w:gridCol w:w="672"/>
        <w:gridCol w:w="6775"/>
        <w:gridCol w:w="2541"/>
      </w:tblGrid>
      <w:tr w:rsidR="00BC20D6" w:rsidRPr="00E43BD5" w:rsidTr="00317D67">
        <w:trPr>
          <w:trHeight w:val="735"/>
        </w:trPr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мероприятий 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Норма расходов на одного человека в день (в рублях)</w:t>
            </w:r>
          </w:p>
        </w:tc>
      </w:tr>
      <w:tr w:rsidR="00BC20D6" w:rsidRPr="00E43BD5" w:rsidTr="00317D67">
        <w:trPr>
          <w:trHeight w:val="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Районные соревнования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400,00</w:t>
            </w:r>
          </w:p>
        </w:tc>
      </w:tr>
      <w:tr w:rsidR="00BC20D6" w:rsidRPr="00E43BD5" w:rsidTr="00317D67">
        <w:trPr>
          <w:trHeight w:val="80"/>
        </w:trPr>
        <w:tc>
          <w:tcPr>
            <w:tcW w:w="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Межпоселенческие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 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ценных, памятных призов, подарков для награждения победителей и призеров, участников  мероприятий</w:t>
      </w:r>
    </w:p>
    <w:tbl>
      <w:tblPr>
        <w:tblW w:w="4950" w:type="pct"/>
        <w:tblCellMar>
          <w:left w:w="0" w:type="dxa"/>
          <w:right w:w="0" w:type="dxa"/>
        </w:tblCellMar>
        <w:tblLook w:val="04A0"/>
      </w:tblPr>
      <w:tblGrid>
        <w:gridCol w:w="661"/>
        <w:gridCol w:w="3590"/>
        <w:gridCol w:w="3702"/>
        <w:gridCol w:w="1522"/>
      </w:tblGrid>
      <w:tr w:rsidR="00BC20D6" w:rsidRPr="00E43BD5" w:rsidTr="00317D67">
        <w:trPr>
          <w:trHeight w:val="391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56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(в рублях) за шт.</w:t>
            </w:r>
          </w:p>
        </w:tc>
      </w:tr>
      <w:tr w:rsidR="00BC20D6" w:rsidRPr="00E43BD5" w:rsidTr="00317D67">
        <w:trPr>
          <w:trHeight w:val="1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BC20D6" w:rsidRPr="00E43BD5" w:rsidTr="00317D67">
        <w:trPr>
          <w:trHeight w:val="667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Мероприятия, про</w:t>
            </w:r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водимые на территории </w:t>
            </w:r>
            <w:proofErr w:type="spellStart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Манзенского</w:t>
            </w:r>
            <w:proofErr w:type="spellEnd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4000,00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сувенирной продукции для участников мероприятий.</w:t>
      </w:r>
    </w:p>
    <w:tbl>
      <w:tblPr>
        <w:tblW w:w="10029" w:type="dxa"/>
        <w:tblCellMar>
          <w:left w:w="0" w:type="dxa"/>
          <w:right w:w="0" w:type="dxa"/>
        </w:tblCellMar>
        <w:tblLook w:val="04A0"/>
      </w:tblPr>
      <w:tblGrid>
        <w:gridCol w:w="675"/>
        <w:gridCol w:w="4482"/>
        <w:gridCol w:w="4872"/>
      </w:tblGrid>
      <w:tr w:rsidR="00BC20D6" w:rsidRPr="00E43BD5" w:rsidTr="00317D67">
        <w:trPr>
          <w:trHeight w:val="396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4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сувенира на 1 участника (в рублях)</w:t>
            </w:r>
          </w:p>
        </w:tc>
      </w:tr>
      <w:tr w:rsidR="00BC20D6" w:rsidRPr="00E43BD5" w:rsidTr="00317D67">
        <w:trPr>
          <w:trHeight w:val="39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Мероприятия, про</w:t>
            </w:r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водимые на территории </w:t>
            </w:r>
            <w:proofErr w:type="spellStart"/>
            <w:r w:rsidR="00852A55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Манзенского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 на приобретение призов, подарков для награждения победителей и призеров в спортивных мероприятиях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749"/>
        <w:gridCol w:w="4945"/>
        <w:gridCol w:w="2211"/>
        <w:gridCol w:w="2126"/>
      </w:tblGrid>
      <w:tr w:rsidR="00BC20D6" w:rsidRPr="00E43BD5" w:rsidTr="008F3C1F">
        <w:trPr>
          <w:trHeight w:val="711"/>
        </w:trPr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 спортивных мероприятий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памятных подарков, призов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рублях), на одно мероприятие</w:t>
            </w:r>
          </w:p>
        </w:tc>
      </w:tr>
      <w:tr w:rsidR="00BC20D6" w:rsidRPr="00E43BD5" w:rsidTr="008F3C1F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командные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личные</w:t>
            </w:r>
          </w:p>
        </w:tc>
      </w:tr>
      <w:tr w:rsidR="00BC20D6" w:rsidRPr="00E43BD5" w:rsidTr="008F3C1F">
        <w:trPr>
          <w:trHeight w:val="1382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Поселенческие, районные спортивные мероприятия: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III место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F3C1F" w:rsidRPr="00E43BD5" w:rsidRDefault="008F3C1F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</w:pP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1500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1000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800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</w:t>
            </w:r>
            <w:r w:rsidR="008F3C1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C20D6" w:rsidRPr="00E43BD5" w:rsidTr="008F3C1F">
        <w:trPr>
          <w:trHeight w:val="519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Специальные и поощрительные призы участникам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600</w:t>
            </w:r>
          </w:p>
        </w:tc>
      </w:tr>
      <w:tr w:rsidR="00BC20D6" w:rsidRPr="00E43BD5" w:rsidTr="008F3C1F">
        <w:trPr>
          <w:trHeight w:val="1743"/>
        </w:trPr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 организацию мероприятий: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23 февраля – эстафета среди призывников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День России - футбол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Новогодний кубок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Главы сельсовета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- волейбол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Другие спортивные мероприятия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714F" w:rsidRPr="00E43BD5" w:rsidRDefault="00B7714F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3000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14F"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не более 5000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Примечания: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 разрешается награждение личными (памятными) призами или подарками в пределах вышеуказанных норм;</w:t>
      </w:r>
    </w:p>
    <w:p w:rsidR="00BC20D6" w:rsidRPr="00E43BD5" w:rsidRDefault="00BC20D6" w:rsidP="00317D67">
      <w:pPr>
        <w:spacing w:before="100" w:beforeAutospacing="1" w:after="100" w:afterAutospacing="1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- организаторы спортивных мероприятий имеют право устанавливать иную стоимость призов и подарков, а также специальные призы для лучших участников спортивных мероприятий за счет благотворительной помощи, добровольных пожертвований, заявочных взносов и иных внебюджетных источников финансирования. </w:t>
      </w:r>
    </w:p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Нормы расходов на приобретение кубков, медалей, грамот, канцелярских принадлежностей, </w:t>
      </w:r>
      <w:proofErr w:type="spell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хоз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.т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оваров</w:t>
      </w:r>
      <w:proofErr w:type="spell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для награждения победителей и призеров мероприятий</w:t>
      </w:r>
    </w:p>
    <w:tbl>
      <w:tblPr>
        <w:tblW w:w="10148" w:type="dxa"/>
        <w:tblCellMar>
          <w:left w:w="0" w:type="dxa"/>
          <w:right w:w="0" w:type="dxa"/>
        </w:tblCellMar>
        <w:tblLook w:val="04A0"/>
      </w:tblPr>
      <w:tblGrid>
        <w:gridCol w:w="683"/>
        <w:gridCol w:w="6167"/>
        <w:gridCol w:w="3298"/>
      </w:tblGrid>
      <w:tr w:rsidR="00BC20D6" w:rsidRPr="00E43BD5" w:rsidTr="00317D67">
        <w:trPr>
          <w:trHeight w:val="418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Стоимость (в рублях) за шт.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Брелок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Благодарственные письма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Канцелярские принадлежности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250,00</w:t>
            </w:r>
          </w:p>
        </w:tc>
      </w:tr>
      <w:tr w:rsidR="00BC20D6" w:rsidRPr="00E43BD5" w:rsidTr="00317D67">
        <w:trPr>
          <w:trHeight w:val="23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Хозяйственные принадлежности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12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1200,00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Предельные нормы расходов на приобретение медикаментов и перевязочных сре</w:t>
      </w:r>
      <w:proofErr w:type="gramStart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 оказания первой медицинской помощи</w:t>
      </w:r>
    </w:p>
    <w:tbl>
      <w:tblPr>
        <w:tblW w:w="10008" w:type="dxa"/>
        <w:tblCellMar>
          <w:left w:w="0" w:type="dxa"/>
          <w:right w:w="0" w:type="dxa"/>
        </w:tblCellMar>
        <w:tblLook w:val="04A0"/>
      </w:tblPr>
      <w:tblGrid>
        <w:gridCol w:w="673"/>
        <w:gridCol w:w="6082"/>
        <w:gridCol w:w="3253"/>
      </w:tblGrid>
      <w:tr w:rsidR="00BC20D6" w:rsidRPr="00E43BD5" w:rsidTr="00317D67">
        <w:trPr>
          <w:trHeight w:val="420"/>
        </w:trPr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3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Предельные нормы расходов на одно мероприятие в рублях </w:t>
            </w:r>
          </w:p>
        </w:tc>
      </w:tr>
      <w:tr w:rsidR="00BC20D6" w:rsidRPr="00E43BD5" w:rsidTr="00317D67">
        <w:trPr>
          <w:trHeight w:val="420"/>
        </w:trPr>
        <w:tc>
          <w:tcPr>
            <w:tcW w:w="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Обеспечение медикаментами для оказания первой медицинской помощи на все дни соревнований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Нормы расходов, связанные с поощрением отдельных категорий граждан, принимающих участие в спортивных мероприятиях</w:t>
      </w:r>
    </w:p>
    <w:tbl>
      <w:tblPr>
        <w:tblW w:w="9858" w:type="dxa"/>
        <w:tblCellMar>
          <w:left w:w="0" w:type="dxa"/>
          <w:right w:w="0" w:type="dxa"/>
        </w:tblCellMar>
        <w:tblLook w:val="04A0"/>
      </w:tblPr>
      <w:tblGrid>
        <w:gridCol w:w="623"/>
        <w:gridCol w:w="3154"/>
        <w:gridCol w:w="2016"/>
        <w:gridCol w:w="1194"/>
        <w:gridCol w:w="1194"/>
        <w:gridCol w:w="1677"/>
      </w:tblGrid>
      <w:tr w:rsidR="00BC20D6" w:rsidRPr="00E43BD5" w:rsidTr="00317D67">
        <w:trPr>
          <w:trHeight w:val="422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7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40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Сумма  поощрения на человека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(в рублях)</w:t>
            </w:r>
          </w:p>
        </w:tc>
      </w:tr>
      <w:tr w:rsidR="00BC20D6" w:rsidRPr="00E43BD5" w:rsidTr="00317D67">
        <w:trPr>
          <w:trHeight w:val="2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18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BC20D6" w:rsidRPr="00E43BD5" w:rsidTr="00317D67">
        <w:trPr>
          <w:trHeight w:val="79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личном зачете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3000,0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70" w:lineRule="atLeast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</w:tr>
      <w:tr w:rsidR="00BC20D6" w:rsidRPr="00E43BD5" w:rsidTr="00317D6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командных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</w:tr>
      <w:tr w:rsidR="00BC20D6" w:rsidRPr="00E43BD5" w:rsidTr="00317D67">
        <w:trPr>
          <w:trHeight w:val="360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Межполселенческого</w:t>
            </w:r>
            <w:proofErr w:type="spellEnd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 уровня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личном зачете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2000,0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</w:tr>
      <w:tr w:rsidR="00BC20D6" w:rsidRPr="00E43BD5" w:rsidTr="00317D67">
        <w:trPr>
          <w:trHeight w:val="16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0D6" w:rsidRPr="00E43BD5" w:rsidRDefault="00BC20D6" w:rsidP="00317D6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командных</w:t>
            </w:r>
          </w:p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gramStart"/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1500,0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1000,0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0D6" w:rsidRPr="00E43BD5" w:rsidRDefault="00BC20D6" w:rsidP="00317D67">
            <w:pPr>
              <w:spacing w:before="100" w:beforeAutospacing="1" w:after="100" w:afterAutospacing="1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E43BD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до 800,0</w:t>
            </w:r>
          </w:p>
        </w:tc>
      </w:tr>
    </w:tbl>
    <w:p w:rsidR="00BC20D6" w:rsidRPr="00E43BD5" w:rsidRDefault="00BC20D6" w:rsidP="00317D67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E43BD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Примечание: В случае недостатка бюджетного финансирования, возможно изменение суммы поощрения.</w:t>
      </w:r>
    </w:p>
    <w:sectPr w:rsidR="00BC20D6" w:rsidRPr="00E43BD5" w:rsidSect="006E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C20D6"/>
    <w:rsid w:val="0009232C"/>
    <w:rsid w:val="00317D67"/>
    <w:rsid w:val="0043772C"/>
    <w:rsid w:val="006E4CEC"/>
    <w:rsid w:val="00852A55"/>
    <w:rsid w:val="008F3C1F"/>
    <w:rsid w:val="009E07E6"/>
    <w:rsid w:val="00A75B96"/>
    <w:rsid w:val="00AC5E1F"/>
    <w:rsid w:val="00B0203F"/>
    <w:rsid w:val="00B7714F"/>
    <w:rsid w:val="00BC20D6"/>
    <w:rsid w:val="00E03E7A"/>
    <w:rsid w:val="00E27DB8"/>
    <w:rsid w:val="00E43BD5"/>
    <w:rsid w:val="00EF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EC"/>
  </w:style>
  <w:style w:type="paragraph" w:styleId="1">
    <w:name w:val="heading 1"/>
    <w:basedOn w:val="a"/>
    <w:link w:val="10"/>
    <w:uiPriority w:val="9"/>
    <w:qFormat/>
    <w:rsid w:val="00BC20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0D6"/>
    <w:rPr>
      <w:b/>
      <w:bCs/>
    </w:rPr>
  </w:style>
  <w:style w:type="paragraph" w:customStyle="1" w:styleId="consplusnonformat">
    <w:name w:val="consplusnonformat"/>
    <w:basedOn w:val="a"/>
    <w:rsid w:val="00B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3C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ADDCC-60DF-4C99-8706-1DB89353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2023-02-08T05:40:00Z</cp:lastPrinted>
  <dcterms:created xsi:type="dcterms:W3CDTF">2022-12-26T05:27:00Z</dcterms:created>
  <dcterms:modified xsi:type="dcterms:W3CDTF">2023-02-28T02:57:00Z</dcterms:modified>
</cp:coreProperties>
</file>