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18" w:rsidRDefault="00186218" w:rsidP="00186218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488950" cy="670560"/>
            <wp:effectExtent l="19050" t="0" r="635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218" w:rsidRPr="00186218" w:rsidRDefault="00186218" w:rsidP="00186218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>АДМИНИСТРАЦИЯ МАНЗЕНСКОГО СЕЛЬСОВЕТА</w:t>
      </w:r>
    </w:p>
    <w:p w:rsidR="00186218" w:rsidRPr="00186218" w:rsidRDefault="00186218" w:rsidP="00186218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 xml:space="preserve"> БОГУЧАНСКОГО РАЙОНА</w:t>
      </w:r>
    </w:p>
    <w:p w:rsidR="00186218" w:rsidRPr="00186218" w:rsidRDefault="00186218" w:rsidP="00186218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186218" w:rsidRPr="00186218" w:rsidRDefault="00186218" w:rsidP="00186218">
      <w:pPr>
        <w:tabs>
          <w:tab w:val="left" w:pos="7097"/>
          <w:tab w:val="left" w:pos="7890"/>
          <w:tab w:val="left" w:pos="844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 xml:space="preserve">   </w:t>
      </w:r>
      <w:r w:rsidRPr="00186218">
        <w:rPr>
          <w:rFonts w:ascii="Times New Roman" w:hAnsi="Times New Roman"/>
          <w:b/>
          <w:bCs/>
          <w:sz w:val="28"/>
          <w:szCs w:val="28"/>
        </w:rPr>
        <w:tab/>
      </w:r>
    </w:p>
    <w:p w:rsidR="00186218" w:rsidRPr="00186218" w:rsidRDefault="00186218" w:rsidP="00186218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86218">
        <w:rPr>
          <w:rFonts w:ascii="Times New Roman" w:hAnsi="Times New Roman"/>
          <w:bCs/>
          <w:sz w:val="28"/>
          <w:szCs w:val="28"/>
        </w:rPr>
        <w:t xml:space="preserve"> ПОСТАНОВЛЕНИЕ                 </w:t>
      </w:r>
    </w:p>
    <w:p w:rsidR="00635737" w:rsidRDefault="00635737" w:rsidP="0063573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10.04.</w:t>
      </w:r>
      <w:r w:rsidR="00186218">
        <w:rPr>
          <w:rFonts w:ascii="Times New Roman" w:hAnsi="Times New Roman"/>
          <w:bCs/>
          <w:sz w:val="28"/>
          <w:szCs w:val="28"/>
        </w:rPr>
        <w:t>2025</w:t>
      </w:r>
      <w:r w:rsidR="00186218" w:rsidRPr="00186218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proofErr w:type="spellStart"/>
      <w:r w:rsidR="00186218" w:rsidRPr="00186218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="00186218" w:rsidRPr="00186218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="00186218" w:rsidRPr="00186218">
        <w:rPr>
          <w:rFonts w:ascii="Times New Roman" w:hAnsi="Times New Roman"/>
          <w:bCs/>
          <w:sz w:val="28"/>
          <w:szCs w:val="28"/>
        </w:rPr>
        <w:t>анзя</w:t>
      </w:r>
      <w:proofErr w:type="spellEnd"/>
      <w:r w:rsidR="00186218" w:rsidRPr="00186218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186218">
        <w:rPr>
          <w:rFonts w:ascii="Times New Roman" w:hAnsi="Times New Roman"/>
          <w:bCs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bCs/>
          <w:sz w:val="28"/>
          <w:szCs w:val="28"/>
        </w:rPr>
        <w:t>20</w:t>
      </w:r>
      <w:r w:rsidR="00186218">
        <w:rPr>
          <w:rFonts w:ascii="Times New Roman" w:hAnsi="Times New Roman"/>
          <w:bCs/>
          <w:sz w:val="28"/>
          <w:szCs w:val="28"/>
        </w:rPr>
        <w:t xml:space="preserve"> </w:t>
      </w:r>
      <w:r w:rsidR="00186218" w:rsidRPr="00186218">
        <w:rPr>
          <w:rFonts w:ascii="Times New Roman" w:hAnsi="Times New Roman"/>
          <w:bCs/>
          <w:sz w:val="28"/>
          <w:szCs w:val="28"/>
        </w:rPr>
        <w:t xml:space="preserve">- П </w:t>
      </w:r>
    </w:p>
    <w:p w:rsidR="00635737" w:rsidRPr="00186218" w:rsidRDefault="00635737" w:rsidP="0063573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3B12" w:rsidRPr="00186218" w:rsidRDefault="00CA3B12" w:rsidP="0018621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официальном сайте муниципального образования </w:t>
      </w:r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>Манзенский</w:t>
      </w:r>
      <w:proofErr w:type="spellEnd"/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 w:rsidRPr="006459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информационно-телекоммуникационной сети Интернет</w:t>
      </w:r>
    </w:p>
    <w:p w:rsidR="00CA3B12" w:rsidRPr="006459E7" w:rsidRDefault="00CA3B12" w:rsidP="00CA3B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законами от 27.07.2006 N 149-ФЗ «Об информации, информационных технологиях и о защите информации», от 09.02.2009 N 8-ФЗ «Об обеспечении доступа к информации о деятельности государственных органов и органов местного самоуправления», а также в целях исполнения поручения Губернатора Красноярского края от 28.12.2022 №616-ЗП-р, </w:t>
      </w:r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>Манзенского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Богучан</w:t>
      </w:r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 ПОСТАНОВЛЯЮ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в качестве официального сайта муниципального образования </w:t>
      </w:r>
      <w:proofErr w:type="spellStart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>Манзенский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информационную систему администрации </w:t>
      </w:r>
      <w:proofErr w:type="spellStart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>Манзенского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- с адресом в информационно-телекоммуникационной сети Интернет</w:t>
      </w:r>
      <w:r w:rsidR="00A20165" w:rsidRPr="00A20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165" w:rsidRPr="00A20165">
        <w:rPr>
          <w:szCs w:val="28"/>
        </w:rPr>
        <w:t xml:space="preserve"> </w:t>
      </w:r>
      <w:hyperlink r:id="rId8" w:history="1">
        <w:r w:rsidR="00A20165" w:rsidRPr="00A20165">
          <w:rPr>
            <w:rFonts w:ascii="Montserrat" w:hAnsi="Montserrat"/>
            <w:bCs/>
            <w:sz w:val="33"/>
            <w:szCs w:val="33"/>
            <w:shd w:val="clear" w:color="auto" w:fill="FFFFFF"/>
          </w:rPr>
          <w:t>https://manzy24.gosuslugi.ru</w:t>
        </w:r>
      </w:hyperlink>
      <w:r w:rsidRPr="00A201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3B12" w:rsidRPr="00186218" w:rsidRDefault="00767538" w:rsidP="007675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Утвердить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="00CA3B12" w:rsidRPr="0018621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Положение</w:t>
        </w:r>
      </w:hyperlink>
      <w:r w:rsidR="00CA3B12" w:rsidRPr="00186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о</w:t>
      </w: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фициальном сайте муниципального о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бразования </w:t>
      </w:r>
      <w:proofErr w:type="spellStart"/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Богучанский</w:t>
      </w:r>
      <w:proofErr w:type="spellEnd"/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 Красноярского края в информационно-</w:t>
      </w: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елекоммуникационной сети Интернет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приложению.</w:t>
      </w:r>
    </w:p>
    <w:p w:rsidR="00CA3B12" w:rsidRPr="00186218" w:rsidRDefault="00767538" w:rsidP="007675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 Признать утратившим силу </w:t>
      </w:r>
      <w:r w:rsidR="00A20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администрации </w:t>
      </w:r>
      <w:proofErr w:type="spellStart"/>
      <w:r w:rsidR="00A20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Манзенского</w:t>
      </w:r>
      <w:proofErr w:type="spellEnd"/>
      <w:r w:rsidR="00A201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 № 26-П от 30.03.2012 года 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18621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</w:t>
      </w:r>
      <w:r w:rsidR="00A2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создании официального сайта администрации </w:t>
      </w:r>
      <w:proofErr w:type="spellStart"/>
      <w:r w:rsidR="00A20165">
        <w:rPr>
          <w:rFonts w:ascii="Times New Roman" w:hAnsi="Times New Roman" w:cs="Times New Roman"/>
          <w:bCs/>
          <w:sz w:val="28"/>
          <w:szCs w:val="28"/>
          <w:lang w:val="ru-RU"/>
        </w:rPr>
        <w:t>Манзенского</w:t>
      </w:r>
      <w:proofErr w:type="spellEnd"/>
      <w:r w:rsidR="00A201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в информационно-телекоммуникационной сети Интернет</w:t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CA3B12" w:rsidRPr="00186218" w:rsidRDefault="00767538" w:rsidP="00767538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A3B12" w:rsidRPr="001862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gramStart"/>
      <w:r w:rsidR="00CA3B12" w:rsidRPr="001862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CA3B12" w:rsidRPr="001862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исполнением настоящего </w:t>
      </w:r>
      <w:r w:rsidR="00A2016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постановления оставляю за собой.</w:t>
      </w:r>
    </w:p>
    <w:p w:rsidR="00CA3B12" w:rsidRPr="00186218" w:rsidRDefault="00767538" w:rsidP="00CA3B1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</w:pPr>
      <w:r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CA3B12"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 Настоящее </w:t>
      </w:r>
      <w:r w:rsidR="00A2016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  <w:r w:rsidR="00CA3B12"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вступает в силу в день, следующий за днем его опубликования в </w:t>
      </w:r>
      <w:r w:rsidR="00A20165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периодическом печатном издании «</w:t>
      </w:r>
      <w:proofErr w:type="spellStart"/>
      <w:r w:rsidR="00A20165">
        <w:rPr>
          <w:rFonts w:ascii="Times New Roman" w:eastAsia="Times New Roman" w:hAnsi="Times New Roman"/>
          <w:bCs/>
          <w:sz w:val="28"/>
          <w:szCs w:val="28"/>
          <w:lang w:eastAsia="ru-RU"/>
        </w:rPr>
        <w:t>Манзенский</w:t>
      </w:r>
      <w:proofErr w:type="spellEnd"/>
      <w:r w:rsidR="00CA3B12"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3B12" w:rsidRPr="0018621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вестник",</w:t>
      </w:r>
      <w:r w:rsidR="00CA3B12"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на официальном сайте муниципального образования </w:t>
      </w:r>
      <w:proofErr w:type="spellStart"/>
      <w:r w:rsidR="00CA3B12" w:rsidRPr="00186218">
        <w:rPr>
          <w:rFonts w:ascii="Times New Roman" w:eastAsia="Times New Roman" w:hAnsi="Times New Roman"/>
          <w:sz w:val="28"/>
          <w:szCs w:val="28"/>
          <w:lang w:eastAsia="ru-RU"/>
        </w:rPr>
        <w:t>Богучанский</w:t>
      </w:r>
      <w:proofErr w:type="spellEnd"/>
      <w:r w:rsidR="00CA3B12"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CA3B12" w:rsidRPr="00A20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165" w:rsidRPr="00A20165">
        <w:rPr>
          <w:szCs w:val="28"/>
        </w:rPr>
        <w:t xml:space="preserve"> </w:t>
      </w:r>
      <w:hyperlink r:id="rId10" w:history="1">
        <w:r w:rsidR="00A20165" w:rsidRPr="00A20165">
          <w:rPr>
            <w:rStyle w:val="af9"/>
            <w:rFonts w:ascii="Montserrat" w:hAnsi="Montserrat"/>
            <w:bCs/>
            <w:sz w:val="33"/>
            <w:szCs w:val="33"/>
            <w:shd w:val="clear" w:color="auto" w:fill="FFFFFF"/>
          </w:rPr>
          <w:t>https://manzy24.gosuslugi.ru</w:t>
        </w:r>
      </w:hyperlink>
    </w:p>
    <w:p w:rsidR="00CA3B12" w:rsidRDefault="00CA3B12" w:rsidP="00CA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165" w:rsidRDefault="00A20165" w:rsidP="00CA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165" w:rsidRPr="00186218" w:rsidRDefault="00A20165" w:rsidP="00CA3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Т.Т.Мацур</w:t>
      </w:r>
      <w:proofErr w:type="spellEnd"/>
    </w:p>
    <w:tbl>
      <w:tblPr>
        <w:tblStyle w:val="66"/>
        <w:tblpPr w:leftFromText="180" w:rightFromText="180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CA3B12" w:rsidRPr="00186218" w:rsidTr="00D23270">
        <w:tc>
          <w:tcPr>
            <w:tcW w:w="4784" w:type="dxa"/>
          </w:tcPr>
          <w:p w:rsidR="00CA3B12" w:rsidRPr="00186218" w:rsidRDefault="00CA3B12" w:rsidP="00D232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3B12" w:rsidRPr="00186218" w:rsidRDefault="00CA3B12" w:rsidP="00D232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Style w:val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CA3B12" w:rsidRPr="00186218" w:rsidTr="00D23270">
        <w:tc>
          <w:tcPr>
            <w:tcW w:w="4784" w:type="dxa"/>
          </w:tcPr>
          <w:p w:rsidR="00CA3B12" w:rsidRPr="00186218" w:rsidRDefault="00CA3B12" w:rsidP="00D2327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3B12" w:rsidRPr="00186218" w:rsidRDefault="00CA3B12" w:rsidP="00D23270">
            <w:pPr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0165" w:rsidRDefault="00A20165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5737" w:rsidRDefault="00635737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5737" w:rsidRDefault="00CA3B12" w:rsidP="00A2016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6459E7" w:rsidRPr="00186218" w:rsidRDefault="00CA3B12" w:rsidP="00A2016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</w:t>
      </w:r>
    </w:p>
    <w:p w:rsidR="00635737" w:rsidRDefault="00CA3B12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A3B12" w:rsidRPr="00186218" w:rsidRDefault="00635737" w:rsidP="00CA3B1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№ 20-П   от  10.04.2025 </w:t>
      </w:r>
    </w:p>
    <w:p w:rsidR="00CA3B12" w:rsidRPr="00186218" w:rsidRDefault="00CA3B12" w:rsidP="00CA3B12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6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официальном сайте муниципального образования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Манзенски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186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района Красноярского края в информационно-телекоммуникационной сети Интернет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муниципального образования</w:t>
      </w:r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</w:t>
      </w:r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Красноярского края (далее – сайт).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Основным назначением сайта является информирование населения о деятельности органов местного самоуправления муниципального образования 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 </w:t>
      </w:r>
      <w:proofErr w:type="spellStart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органы местного самоуправления) посредством предоставления пользователям сети Интернет доступа к информации, размещенной на сайте.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структурой органов местного самоуправления, установленной Уставом </w:t>
      </w:r>
      <w:proofErr w:type="spellStart"/>
      <w:r w:rsidR="00A20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 </w:t>
      </w:r>
      <w:proofErr w:type="spellStart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6459E7"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края, на сайте обеспечивается доступ к информации о деятельности следующих органов местного самоуправления:</w:t>
      </w:r>
    </w:p>
    <w:p w:rsidR="00CA3B12" w:rsidRPr="00186218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>Манзенский</w:t>
      </w:r>
      <w:proofErr w:type="spellEnd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459E7" w:rsidRPr="00186218">
        <w:rPr>
          <w:rFonts w:ascii="Times New Roman" w:eastAsia="Times New Roman" w:hAnsi="Times New Roman"/>
          <w:sz w:val="28"/>
          <w:szCs w:val="28"/>
          <w:lang w:eastAsia="ru-RU"/>
        </w:rPr>
        <w:t>сельский</w:t>
      </w: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депутатов;</w:t>
      </w:r>
    </w:p>
    <w:p w:rsidR="00CA3B12" w:rsidRPr="00186218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2) Глава муниципального образования; </w:t>
      </w:r>
    </w:p>
    <w:p w:rsidR="00CA3B12" w:rsidRPr="00186218" w:rsidRDefault="00CA3B12" w:rsidP="00CA3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3) Администрация </w:t>
      </w:r>
      <w:proofErr w:type="spellStart"/>
      <w:r w:rsidR="00A20165">
        <w:rPr>
          <w:rFonts w:ascii="Times New Roman" w:eastAsia="Times New Roman" w:hAnsi="Times New Roman"/>
          <w:sz w:val="28"/>
          <w:szCs w:val="28"/>
          <w:lang w:eastAsia="ru-RU"/>
        </w:rPr>
        <w:t>Манзенского</w:t>
      </w:r>
      <w:proofErr w:type="spellEnd"/>
      <w:r w:rsidR="006459E7" w:rsidRPr="001862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 Сайт содержит информацию о деятельности органов местного самоуправления. Его электронный адрес включает доменное имя, права на которое принадлежит администрации</w:t>
      </w:r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 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</w:r>
    </w:p>
    <w:p w:rsidR="006459E7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 располагается по электронному адресу:</w:t>
      </w:r>
      <w:r w:rsidR="007B40ED">
        <w:rPr>
          <w:szCs w:val="28"/>
        </w:rPr>
        <w:t xml:space="preserve"> </w:t>
      </w:r>
      <w:hyperlink r:id="rId11" w:history="1">
        <w:r w:rsidR="007B40ED" w:rsidRPr="007B40ED">
          <w:rPr>
            <w:rStyle w:val="af9"/>
            <w:rFonts w:ascii="Montserrat" w:hAnsi="Montserrat"/>
            <w:bCs/>
            <w:sz w:val="33"/>
            <w:szCs w:val="33"/>
            <w:shd w:val="clear" w:color="auto" w:fill="FFFFFF"/>
          </w:rPr>
          <w:t>https://manzy24.gosuslugi.ru</w:t>
        </w:r>
      </w:hyperlink>
      <w:r w:rsidR="007B40ED">
        <w:rPr>
          <w:rFonts w:ascii="Montserrat" w:hAnsi="Montserrat"/>
          <w:bCs/>
          <w:color w:val="273350"/>
          <w:sz w:val="33"/>
          <w:szCs w:val="33"/>
          <w:shd w:val="clear" w:color="auto" w:fill="FFFFFF"/>
        </w:rPr>
        <w:t>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Информация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Пользователь информацией - гражданин (физическое лицо), организация (юридическое лицо), общественное объединение, государственные органы, органы местного самоуправления,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осуществляющие поиск информации о деятельности органов местного самоуправления.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1.7. При использовании, цитировании и перепечатке информации из разделов сайта обязательным требованием является ссылка на электронный адрес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Основные требования при обеспечении доступа к информации о деятельности органов местного самоуправления, размещаемой на сайте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Основными требованиями при обеспечении доступа к информации о деятельности органов местного самоуправления, размещенной на сайте, являются: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достоверность предоставляемой информации о деятельности органов местного самоуправления;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соблюдение сроков и порядка предоставления информации о деятельности органов местного самоуправления;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 указанных органов.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Организационно-техническое обеспечение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Для управления процессом размещения информации на сайте формируется редакционная коллегия, состав коллегии утверждается правовым актом администрации </w:t>
      </w:r>
      <w:proofErr w:type="spellStart"/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7B40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района.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Редакционная коллегия обеспечивает: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актуальностью информации, публикуемой на сайте;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информационным наполнением и обновлением всех разделов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Редакционная коллегия имеет право: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запрашивать и получать от органов местного самоуправления информацию для размещения в разделах сайта;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вносить предложения по структуре и содержанию разделов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Техническое сопровождение и информационное наполнение сайта возлагается на ответственное должностное лицо, утверждаемое 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распоряжением администрации </w:t>
      </w:r>
      <w:proofErr w:type="spellStart"/>
      <w:r w:rsidR="00F60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6459E7"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  </w:t>
      </w:r>
      <w:proofErr w:type="spellStart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(далее – системный администратор).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Системный администратор обеспечивает своевременное размещение информационных материалов на сайте, наполнение и сопровождение соответствующих разделов сайта, контроль функционирования интерактивных сервисов сайта, выполнение требований информационной безопасности и соблюдение прав доступа к административной части сайта, осуществляет подготовку документов, связанных с работой сайта. Системный администратор имеет право доступа ко всем подсистемам административной части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Системный администратор осуществляет сбор обращений, поступающих по сети Интернет.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 по сети Интернет обращения подлежат передаче для последующей регистрации и рассмотрения.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и рассмотрение обращений осуществляется в порядке, установленном законодательством Российской Федерации.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Ответственность за достоверность и качество представленных для размещения на сайте материалов, своевременность представления информации, ее полноту и актуальность возлагается на руководителей структурных подразделений органов местного самоуправления, муниципальных учреждений предоставляющих информацию.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Перечень информации и периодичность ее размещения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 Состав информации, размещаемой органами местного самоуправления на сайте, определяется перечнем информации о деятельности указанных органов, утверждаемым соответствующим органом местного самоуправления.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При утверждении перечней информации о деятельности органов местного самоуправления, указанных в </w:t>
      </w:r>
      <w:hyperlink r:id="rId12" w:history="1">
        <w:r w:rsidRPr="00186218">
          <w:rPr>
            <w:rFonts w:ascii="Times New Roman" w:eastAsia="Times New Roman" w:hAnsi="Times New Roman"/>
            <w:sz w:val="28"/>
            <w:szCs w:val="28"/>
            <w:lang w:eastAsia="ru-RU"/>
          </w:rPr>
          <w:t>п. 4.</w:t>
        </w:r>
      </w:hyperlink>
      <w:r w:rsidRPr="001862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определяются периодичность размещения информации на сайте,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Требования к </w:t>
      </w:r>
      <w:proofErr w:type="gramStart"/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технологическим</w:t>
      </w:r>
      <w:proofErr w:type="gramEnd"/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программным и лингвистическим средствам обеспечения пользования сайтом в сети Интернет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Пользователю должна предоставляться наглядная информация о структуре сайта.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Технологические и программные средства ведения сайта должны обеспечивать: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хранение информации, размещенной на сайте, в течение 5 лет со дня ее первичного размещения.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 Защита права на доступ к информации о деятельности органов местного самоуправления, размещенной на сайте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суд либо вышестоящему должностному лицу.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Ответственность за нарушение права на доступ к информации о деятельности органов местного самоуправления</w:t>
      </w:r>
    </w:p>
    <w:p w:rsidR="00CA3B12" w:rsidRPr="00186218" w:rsidRDefault="00CA3B12" w:rsidP="00CA3B1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3B12" w:rsidRPr="00186218" w:rsidRDefault="00CA3B12" w:rsidP="00CA3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110EE8" w:rsidRPr="00186218" w:rsidRDefault="00110EE8">
      <w:pPr>
        <w:rPr>
          <w:rFonts w:ascii="Times New Roman" w:hAnsi="Times New Roman"/>
          <w:sz w:val="28"/>
          <w:szCs w:val="28"/>
        </w:rPr>
      </w:pPr>
    </w:p>
    <w:sectPr w:rsidR="00110EE8" w:rsidRPr="00186218" w:rsidSect="0011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33" w:rsidRDefault="00010B33" w:rsidP="006459E7">
      <w:pPr>
        <w:spacing w:after="0" w:line="240" w:lineRule="auto"/>
      </w:pPr>
      <w:r>
        <w:separator/>
      </w:r>
    </w:p>
  </w:endnote>
  <w:endnote w:type="continuationSeparator" w:id="0">
    <w:p w:rsidR="00010B33" w:rsidRDefault="00010B33" w:rsidP="0064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33" w:rsidRDefault="00010B33" w:rsidP="006459E7">
      <w:pPr>
        <w:spacing w:after="0" w:line="240" w:lineRule="auto"/>
      </w:pPr>
      <w:r>
        <w:separator/>
      </w:r>
    </w:p>
  </w:footnote>
  <w:footnote w:type="continuationSeparator" w:id="0">
    <w:p w:rsidR="00010B33" w:rsidRDefault="00010B33" w:rsidP="00645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3B12"/>
    <w:rsid w:val="00010B33"/>
    <w:rsid w:val="00031E4C"/>
    <w:rsid w:val="00036C66"/>
    <w:rsid w:val="0008547C"/>
    <w:rsid w:val="00087452"/>
    <w:rsid w:val="000F08AD"/>
    <w:rsid w:val="00110EE8"/>
    <w:rsid w:val="00121E36"/>
    <w:rsid w:val="001359E9"/>
    <w:rsid w:val="00186218"/>
    <w:rsid w:val="001E38C8"/>
    <w:rsid w:val="00243E74"/>
    <w:rsid w:val="002526DC"/>
    <w:rsid w:val="002A4750"/>
    <w:rsid w:val="00311634"/>
    <w:rsid w:val="003A4ECE"/>
    <w:rsid w:val="003D013C"/>
    <w:rsid w:val="0040096E"/>
    <w:rsid w:val="0051133E"/>
    <w:rsid w:val="00527D8D"/>
    <w:rsid w:val="00560806"/>
    <w:rsid w:val="005620FF"/>
    <w:rsid w:val="00584E66"/>
    <w:rsid w:val="005B787D"/>
    <w:rsid w:val="005C6B2D"/>
    <w:rsid w:val="00635737"/>
    <w:rsid w:val="006459E7"/>
    <w:rsid w:val="00765A17"/>
    <w:rsid w:val="00767538"/>
    <w:rsid w:val="007A72C5"/>
    <w:rsid w:val="007B40ED"/>
    <w:rsid w:val="00856D94"/>
    <w:rsid w:val="00860200"/>
    <w:rsid w:val="0086429A"/>
    <w:rsid w:val="00884804"/>
    <w:rsid w:val="00896E11"/>
    <w:rsid w:val="009055AA"/>
    <w:rsid w:val="009559A5"/>
    <w:rsid w:val="00956459"/>
    <w:rsid w:val="00973229"/>
    <w:rsid w:val="0097425A"/>
    <w:rsid w:val="009A0A2D"/>
    <w:rsid w:val="009A4567"/>
    <w:rsid w:val="009B273F"/>
    <w:rsid w:val="009C0BB6"/>
    <w:rsid w:val="00A12C79"/>
    <w:rsid w:val="00A20165"/>
    <w:rsid w:val="00A20DED"/>
    <w:rsid w:val="00A65660"/>
    <w:rsid w:val="00AA092A"/>
    <w:rsid w:val="00AE04FB"/>
    <w:rsid w:val="00AF49AE"/>
    <w:rsid w:val="00B0049C"/>
    <w:rsid w:val="00B25678"/>
    <w:rsid w:val="00B26B45"/>
    <w:rsid w:val="00B27EFB"/>
    <w:rsid w:val="00B46AAF"/>
    <w:rsid w:val="00BA60D1"/>
    <w:rsid w:val="00C02451"/>
    <w:rsid w:val="00C05302"/>
    <w:rsid w:val="00C334A7"/>
    <w:rsid w:val="00CA3B12"/>
    <w:rsid w:val="00D0408F"/>
    <w:rsid w:val="00D07AF2"/>
    <w:rsid w:val="00D407B1"/>
    <w:rsid w:val="00D53A00"/>
    <w:rsid w:val="00D66F30"/>
    <w:rsid w:val="00D876B3"/>
    <w:rsid w:val="00D87BE6"/>
    <w:rsid w:val="00E74EBF"/>
    <w:rsid w:val="00E81306"/>
    <w:rsid w:val="00EB15CF"/>
    <w:rsid w:val="00ED1383"/>
    <w:rsid w:val="00EE2280"/>
    <w:rsid w:val="00F6059A"/>
    <w:rsid w:val="00FB66CB"/>
    <w:rsid w:val="00FB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2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7322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29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2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29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29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29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29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29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29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22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73229"/>
    <w:rPr>
      <w:smallCaps/>
      <w:sz w:val="28"/>
      <w:szCs w:val="28"/>
    </w:rPr>
  </w:style>
  <w:style w:type="character" w:styleId="a3">
    <w:name w:val="Strong"/>
    <w:qFormat/>
    <w:rsid w:val="00973229"/>
    <w:rPr>
      <w:b/>
      <w:bCs/>
    </w:rPr>
  </w:style>
  <w:style w:type="paragraph" w:styleId="a4">
    <w:name w:val="No Spacing"/>
    <w:basedOn w:val="a"/>
    <w:uiPriority w:val="1"/>
    <w:qFormat/>
    <w:rsid w:val="0097322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7322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322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322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732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732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322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322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3D013C"/>
    <w:pPr>
      <w:spacing w:line="240" w:lineRule="auto"/>
    </w:pPr>
    <w:rPr>
      <w:rFonts w:asciiTheme="majorHAnsi" w:eastAsiaTheme="majorEastAsia" w:hAnsiTheme="majorHAnsi" w:cstheme="majorBidi"/>
      <w:b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973229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973229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73229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973229"/>
    <w:rPr>
      <w:i/>
      <w:iCs/>
      <w:smallCaps/>
      <w:spacing w:val="10"/>
      <w:sz w:val="28"/>
      <w:szCs w:val="28"/>
    </w:rPr>
  </w:style>
  <w:style w:type="character" w:styleId="aa">
    <w:name w:val="Emphasis"/>
    <w:uiPriority w:val="20"/>
    <w:qFormat/>
    <w:rsid w:val="00973229"/>
    <w:rPr>
      <w:b/>
      <w:bCs/>
      <w:i/>
      <w:iCs/>
      <w:spacing w:val="10"/>
    </w:rPr>
  </w:style>
  <w:style w:type="paragraph" w:styleId="ab">
    <w:name w:val="List Paragraph"/>
    <w:basedOn w:val="a"/>
    <w:uiPriority w:val="99"/>
    <w:qFormat/>
    <w:rsid w:val="00973229"/>
    <w:pPr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73229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7322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732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73229"/>
    <w:rPr>
      <w:i/>
      <w:iCs/>
    </w:rPr>
  </w:style>
  <w:style w:type="character" w:styleId="ae">
    <w:name w:val="Subtle Emphasis"/>
    <w:uiPriority w:val="19"/>
    <w:qFormat/>
    <w:rsid w:val="00973229"/>
    <w:rPr>
      <w:i/>
      <w:iCs/>
    </w:rPr>
  </w:style>
  <w:style w:type="character" w:styleId="af">
    <w:name w:val="Intense Emphasis"/>
    <w:uiPriority w:val="21"/>
    <w:qFormat/>
    <w:rsid w:val="0097322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73229"/>
    <w:rPr>
      <w:smallCaps/>
    </w:rPr>
  </w:style>
  <w:style w:type="character" w:styleId="af1">
    <w:name w:val="Intense Reference"/>
    <w:uiPriority w:val="32"/>
    <w:qFormat/>
    <w:rsid w:val="00973229"/>
    <w:rPr>
      <w:b/>
      <w:bCs/>
      <w:smallCaps/>
    </w:rPr>
  </w:style>
  <w:style w:type="character" w:styleId="af2">
    <w:name w:val="Book Title"/>
    <w:basedOn w:val="a0"/>
    <w:uiPriority w:val="33"/>
    <w:qFormat/>
    <w:rsid w:val="0097322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3229"/>
    <w:pPr>
      <w:outlineLvl w:val="9"/>
    </w:pPr>
  </w:style>
  <w:style w:type="paragraph" w:styleId="af4">
    <w:name w:val="Normal (Web)"/>
    <w:basedOn w:val="a"/>
    <w:uiPriority w:val="99"/>
    <w:unhideWhenUsed/>
    <w:qFormat/>
    <w:rsid w:val="00973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customStyle="1" w:styleId="11">
    <w:name w:val="Основной текст1"/>
    <w:basedOn w:val="a"/>
    <w:link w:val="af5"/>
    <w:semiHidden/>
    <w:qFormat/>
    <w:rsid w:val="00973229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5">
    <w:name w:val="Основной текст_"/>
    <w:link w:val="11"/>
    <w:semiHidden/>
    <w:qFormat/>
    <w:locked/>
    <w:rsid w:val="009732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uiPriority w:val="99"/>
    <w:semiHidden/>
    <w:qFormat/>
    <w:rsid w:val="00973229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</w:rPr>
  </w:style>
  <w:style w:type="paragraph" w:customStyle="1" w:styleId="p1">
    <w:name w:val="p1"/>
    <w:basedOn w:val="a"/>
    <w:qFormat/>
    <w:rsid w:val="00973229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bidi="en-US"/>
    </w:rPr>
  </w:style>
  <w:style w:type="table" w:customStyle="1" w:styleId="66">
    <w:name w:val="Сетка таблицы66"/>
    <w:basedOn w:val="a1"/>
    <w:uiPriority w:val="59"/>
    <w:rsid w:val="00CA3B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CA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CA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A3B12"/>
    <w:rPr>
      <w:rFonts w:ascii="Tahoma" w:eastAsia="Calibri" w:hAnsi="Tahoma" w:cs="Tahoma"/>
      <w:sz w:val="16"/>
      <w:szCs w:val="16"/>
      <w:lang w:val="ru-RU" w:bidi="ar-SA"/>
    </w:rPr>
  </w:style>
  <w:style w:type="character" w:styleId="af9">
    <w:name w:val="Hyperlink"/>
    <w:basedOn w:val="a0"/>
    <w:uiPriority w:val="99"/>
    <w:unhideWhenUsed/>
    <w:rsid w:val="00CA3B12"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semiHidden/>
    <w:unhideWhenUsed/>
    <w:rsid w:val="0064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6459E7"/>
    <w:rPr>
      <w:rFonts w:ascii="Calibri" w:eastAsia="Calibri" w:hAnsi="Calibri" w:cs="Times New Roman"/>
      <w:lang w:val="ru-RU" w:bidi="ar-SA"/>
    </w:rPr>
  </w:style>
  <w:style w:type="paragraph" w:styleId="afc">
    <w:name w:val="footer"/>
    <w:basedOn w:val="a"/>
    <w:link w:val="afd"/>
    <w:uiPriority w:val="99"/>
    <w:semiHidden/>
    <w:unhideWhenUsed/>
    <w:rsid w:val="0064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6459E7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zy24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nzy24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nzy24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C1BF8-94A5-41C3-839C-A500ABF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2025-04-09T05:37:00Z</cp:lastPrinted>
  <dcterms:created xsi:type="dcterms:W3CDTF">2025-03-31T10:18:00Z</dcterms:created>
  <dcterms:modified xsi:type="dcterms:W3CDTF">2025-04-09T05:37:00Z</dcterms:modified>
</cp:coreProperties>
</file>